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жегодн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 денежн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выплат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 гражданам, проживающим в Самарской области, награжденным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нагрудным знаком «Почетный донор России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733"/>
        <w:tblW w:w="10879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1980"/>
        <w:gridCol w:w="8899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Нормативные акты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8899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bCs/>
                <w:sz w:val="24"/>
                <w:szCs w:val="24"/>
              </w:rPr>
              <w:t xml:space="preserve">Ф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едеральный закон от 20.07.2012 №125-ФЗ «О донорстве и её компонентов»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Административный Регламент министерства социал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ьно-демографической политики Самарской области по предоставлению государственной услуги «Предоставление ежегодной денежной выплаты гражданам, проживающим на территории Самарской области, награжденным нагрудным знаком «Почетный донор России», утвержденного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риказ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ом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министерства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социально-демографической и семейной политики Самарской области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от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27.03.2025г. № 170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Категории получателей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8899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Граждане, награжденные нагрудным знаком «Почетный донор России»;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Граждане, награжденные нагрудным знаком «Почетный донор СССР»;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Граждане, имеющие статус Почетный донор Украины;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Граждане, имеющие статус Почетный донор Донецкой Народной Республики;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Граждане, имеющие статус Почетный донор Луганской Народной Республики.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Заявителями также могут являться законные представители и (или) представители лиц, действующие на основании доверенности, оформленной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в установленном законодательством порядке.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pStyle w:val="881"/>
              <w:jc w:val="both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1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Размер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ЕДВ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88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Ежегодно индексируется. С 1 января 2026г.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19497,68руб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8899" w:type="dxa"/>
            <w:textDirection w:val="lrTb"/>
            <w:noWrap w:val="false"/>
          </w:tcPr>
          <w:p>
            <w:pPr>
              <w:rPr>
                <w:rFonts w:ascii="Times New Roman" w:hAnsi="Times New Roman" w:eastAsia="Tino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nos" w:cs="Times New Roman"/>
                <w:color w:val="000000" w:themeColor="text1"/>
                <w:sz w:val="26"/>
                <w:szCs w:val="26"/>
              </w:rPr>
              <w:t xml:space="preserve">в письменной или электронной форме</w:t>
            </w:r>
            <w:r>
              <w:rPr>
                <w:rFonts w:ascii="Times New Roman" w:hAnsi="Times New Roman" w:eastAsia="Tinos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nos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rPr>
                <w:rFonts w:ascii="Tinos" w:hAnsi="Tinos" w:eastAsia="Tinos" w:cs="Tinos"/>
                <w:color w:val="ff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</w:r>
          </w:p>
          <w:p>
            <w:pPr>
              <w:rPr>
                <w:rFonts w:ascii="Tinos" w:hAnsi="Tinos" w:eastAsia="Tinos" w:cs="Tinos"/>
                <w:color w:val="ff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</w:r>
          </w:p>
          <w:p>
            <w:pPr>
              <w:rPr>
                <w:rFonts w:ascii="Tinos" w:hAnsi="Tinos" w:eastAsia="Tinos" w:cs="Tinos"/>
                <w:color w:val="ff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</w:r>
          </w:p>
        </w:tc>
        <w:tc>
          <w:tcPr>
            <w:tcW w:w="88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При личном обращении: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а) заявление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б) паспорт гражданина Российской Федерации или иной документ,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удостоверяющий личность в соответствии с законодательством Российской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в) документ, удостоверяющий полномочия представителя, в случае подачи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заявления представителем Заявителя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удостоверение о награждении нагрудным знаком «Почетный донор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*</w:t>
            </w:r>
            <w:r>
              <w:rPr>
                <w:rFonts w:ascii="Helvetica" w:hAnsi="Helvetica" w:eastAsia="Times New Roman" w:cs="Times New Roman"/>
                <w:b/>
                <w:bCs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 архивная справка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награждении нагрудным знаком «Почетный донор России»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удостоверение о награждении нагрудным знаком «Почетный донор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 архивная справка о награждении нагрудным знаком «Почетный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донор СССР»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удостоверение «Почетный донор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Украины»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архивная справка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подтверждении статуса Почетный донор Украины.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удостоверение «Почетный донор Донецкой Народной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архивная справка о подтверждении статуса Почетный донор Донецкой Народной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удостоверение «Почетный донор Луганской Народной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архивная справка о подтверждении статуса Почетный Луганской Народной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Способ получения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ЕДВ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889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через почтовое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отделение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перечислением на личный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счет,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открытый в кредитной организации;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Обращаться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W w:w="8899" w:type="dxa"/>
            <w:textDirection w:val="lrTb"/>
            <w:noWrap w:val="false"/>
          </w:tcPr>
          <w:p>
            <w:pPr>
              <w:rPr>
                <w:rFonts w:ascii="Times New Roman" w:hAnsi="Times New Roman" w:eastAsia="Tinos" w:cs="Times New Roman"/>
                <w:sz w:val="26"/>
                <w:szCs w:val="26"/>
              </w:rPr>
            </w:pPr>
            <w:r>
              <w:rPr>
                <w:rFonts w:ascii="Times New Roman" w:hAnsi="Times New Roman" w:eastAsia="Tinos" w:cs="Times New Roman"/>
                <w:sz w:val="26"/>
                <w:szCs w:val="26"/>
              </w:rPr>
              <w:t xml:space="preserve">Управление по </w:t>
            </w:r>
            <w:r>
              <w:rPr>
                <w:rFonts w:ascii="Times New Roman" w:hAnsi="Times New Roman" w:eastAsia="Tinos" w:cs="Times New Roman"/>
                <w:sz w:val="26"/>
                <w:szCs w:val="26"/>
              </w:rPr>
              <w:t xml:space="preserve">м.р</w:t>
            </w:r>
            <w:r>
              <w:rPr>
                <w:rFonts w:ascii="Times New Roman" w:hAnsi="Times New Roman" w:eastAsia="Tinos" w:cs="Times New Roman"/>
                <w:sz w:val="26"/>
                <w:szCs w:val="26"/>
              </w:rPr>
              <w:t xml:space="preserve">. Большеглушицкий ГКУ СО «ГУСЗН Южного округа» </w:t>
            </w:r>
            <w:r>
              <w:rPr>
                <w:rFonts w:ascii="Times New Roman" w:hAnsi="Times New Roman" w:eastAsia="Tinos" w:cs="Times New Roman"/>
                <w:sz w:val="26"/>
                <w:szCs w:val="26"/>
              </w:rPr>
            </w:r>
            <w:r>
              <w:rPr>
                <w:rFonts w:ascii="Times New Roman" w:hAnsi="Times New Roman" w:eastAsia="Tinos" w:cs="Times New Roman"/>
                <w:sz w:val="26"/>
                <w:szCs w:val="26"/>
              </w:rPr>
            </w:r>
          </w:p>
          <w:p>
            <w:pPr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mes New Roman" w:hAnsi="Times New Roman" w:eastAsia="Tinos" w:cs="Times New Roman"/>
                <w:sz w:val="26"/>
                <w:szCs w:val="26"/>
              </w:rPr>
              <w:t xml:space="preserve">по адресу: 4460180, Самарская область, Большеглушицкий район, с. Большая Глушица, ул. Гагарина, д.27, </w:t>
            </w:r>
            <w:r>
              <w:rPr>
                <w:rFonts w:ascii="Times New Roman" w:hAnsi="Times New Roman" w:eastAsia="Tinos" w:cs="Times New Roman"/>
                <w:sz w:val="26"/>
                <w:szCs w:val="26"/>
              </w:rPr>
              <w:t xml:space="preserve">каб</w:t>
            </w:r>
            <w:r>
              <w:rPr>
                <w:rFonts w:ascii="Times New Roman" w:hAnsi="Times New Roman" w:eastAsia="Tinos" w:cs="Times New Roman"/>
                <w:sz w:val="26"/>
                <w:szCs w:val="26"/>
              </w:rPr>
              <w:t xml:space="preserve">. 18, тел. 8(846 73</w:t>
            </w:r>
            <w:r>
              <w:rPr>
                <w:rFonts w:ascii="Times New Roman" w:hAnsi="Times New Roman" w:eastAsia="Tinos" w:cs="Times New Roman"/>
                <w:sz w:val="26"/>
                <w:szCs w:val="26"/>
              </w:rPr>
              <w:t xml:space="preserve">)  2</w:t>
            </w:r>
            <w:r>
              <w:rPr>
                <w:rFonts w:ascii="Times New Roman" w:hAnsi="Times New Roman" w:eastAsia="Tinos" w:cs="Times New Roman"/>
                <w:sz w:val="26"/>
                <w:szCs w:val="26"/>
              </w:rPr>
              <w:t xml:space="preserve">-22-61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</w:tbl>
    <w:p>
      <w:pPr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7"/>
    <w:link w:val="719"/>
    <w:uiPriority w:val="10"/>
    <w:rPr>
      <w:sz w:val="48"/>
      <w:szCs w:val="48"/>
    </w:rPr>
  </w:style>
  <w:style w:type="character" w:styleId="690">
    <w:name w:val="Subtitle Char"/>
    <w:basedOn w:val="707"/>
    <w:link w:val="721"/>
    <w:uiPriority w:val="11"/>
    <w:rPr>
      <w:sz w:val="24"/>
      <w:szCs w:val="24"/>
    </w:rPr>
  </w:style>
  <w:style w:type="character" w:styleId="691">
    <w:name w:val="Quote Char"/>
    <w:link w:val="723"/>
    <w:uiPriority w:val="29"/>
    <w:rPr>
      <w:i/>
    </w:rPr>
  </w:style>
  <w:style w:type="character" w:styleId="692">
    <w:name w:val="Intense Quote Char"/>
    <w:link w:val="725"/>
    <w:uiPriority w:val="30"/>
    <w:rPr>
      <w:i/>
    </w:rPr>
  </w:style>
  <w:style w:type="character" w:styleId="693">
    <w:name w:val="Header Char"/>
    <w:basedOn w:val="707"/>
    <w:link w:val="727"/>
    <w:uiPriority w:val="99"/>
  </w:style>
  <w:style w:type="character" w:styleId="694">
    <w:name w:val="Caption Char"/>
    <w:basedOn w:val="707"/>
    <w:link w:val="731"/>
    <w:uiPriority w:val="35"/>
    <w:rPr>
      <w:b/>
      <w:bCs/>
      <w:color w:val="4f81bd" w:themeColor="accent1"/>
      <w:sz w:val="18"/>
      <w:szCs w:val="18"/>
    </w:rPr>
  </w:style>
  <w:style w:type="character" w:styleId="695">
    <w:name w:val="Footnote Text Char"/>
    <w:link w:val="860"/>
    <w:uiPriority w:val="99"/>
    <w:rPr>
      <w:sz w:val="18"/>
    </w:rPr>
  </w:style>
  <w:style w:type="character" w:styleId="696">
    <w:name w:val="Endnote Text Char"/>
    <w:link w:val="863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next w:val="697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697"/>
    <w:next w:val="697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Заголовок Знак"/>
    <w:link w:val="719"/>
    <w:uiPriority w:val="10"/>
    <w:rPr>
      <w:sz w:val="48"/>
      <w:szCs w:val="48"/>
    </w:rPr>
  </w:style>
  <w:style w:type="paragraph" w:styleId="721">
    <w:name w:val="Subtitle"/>
    <w:basedOn w:val="697"/>
    <w:next w:val="697"/>
    <w:link w:val="722"/>
    <w:uiPriority w:val="11"/>
    <w:qFormat/>
    <w:pPr>
      <w:spacing w:before="200"/>
    </w:pPr>
    <w:rPr>
      <w:sz w:val="24"/>
      <w:szCs w:val="24"/>
    </w:rPr>
  </w:style>
  <w:style w:type="character" w:styleId="722" w:customStyle="1">
    <w:name w:val="Подзаголовок Знак"/>
    <w:link w:val="721"/>
    <w:uiPriority w:val="11"/>
    <w:rPr>
      <w:sz w:val="24"/>
      <w:szCs w:val="24"/>
    </w:rPr>
  </w:style>
  <w:style w:type="paragraph" w:styleId="723">
    <w:name w:val="Quote"/>
    <w:basedOn w:val="697"/>
    <w:next w:val="697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7"/>
    <w:next w:val="697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9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 w:customStyle="1">
    <w:name w:val="Верхний колонтитул Знак"/>
    <w:link w:val="727"/>
    <w:uiPriority w:val="99"/>
  </w:style>
  <w:style w:type="paragraph" w:styleId="729">
    <w:name w:val="Footer"/>
    <w:basedOn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 w:customStyle="1">
    <w:name w:val="Footer Char"/>
    <w:uiPriority w:val="99"/>
  </w:style>
  <w:style w:type="paragraph" w:styleId="731">
    <w:name w:val="Caption"/>
    <w:basedOn w:val="697"/>
    <w:next w:val="697"/>
    <w:link w:val="73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32" w:customStyle="1">
    <w:name w:val="Название объекта Знак"/>
    <w:link w:val="731"/>
    <w:uiPriority w:val="99"/>
  </w:style>
  <w:style w:type="table" w:styleId="733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4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3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4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5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6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7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8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7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8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9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0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6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7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8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9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0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0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1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2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3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4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5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4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5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6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7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8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563c1" w:themeColor="hyperlink"/>
      <w:u w:val="single"/>
    </w:rPr>
  </w:style>
  <w:style w:type="paragraph" w:styleId="860">
    <w:name w:val="footnote text"/>
    <w:basedOn w:val="69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9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97"/>
    <w:next w:val="697"/>
    <w:uiPriority w:val="39"/>
    <w:unhideWhenUsed/>
    <w:pPr>
      <w:spacing w:after="57"/>
    </w:pPr>
  </w:style>
  <w:style w:type="paragraph" w:styleId="867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8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9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0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1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2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3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4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7"/>
    <w:next w:val="697"/>
    <w:uiPriority w:val="99"/>
    <w:unhideWhenUsed/>
    <w:pPr>
      <w:spacing w:after="0"/>
    </w:pPr>
  </w:style>
  <w:style w:type="paragraph" w:styleId="877">
    <w:name w:val="No Spacing"/>
    <w:basedOn w:val="697"/>
    <w:uiPriority w:val="1"/>
    <w:qFormat/>
    <w:pPr>
      <w:spacing w:after="0" w:line="240" w:lineRule="auto"/>
    </w:pPr>
  </w:style>
  <w:style w:type="paragraph" w:styleId="878">
    <w:name w:val="List Paragraph"/>
    <w:basedOn w:val="697"/>
    <w:uiPriority w:val="34"/>
    <w:qFormat/>
    <w:pPr>
      <w:contextualSpacing/>
      <w:ind w:left="720"/>
    </w:pPr>
  </w:style>
  <w:style w:type="paragraph" w:styleId="879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sz w:val="20"/>
      <w:lang w:eastAsia="ru-RU"/>
    </w:rPr>
  </w:style>
  <w:style w:type="character" w:styleId="880">
    <w:name w:val="Unresolved Mention"/>
    <w:basedOn w:val="707"/>
    <w:uiPriority w:val="99"/>
    <w:semiHidden/>
    <w:unhideWhenUsed/>
    <w:rPr>
      <w:color w:val="605e5c"/>
      <w:shd w:val="clear" w:color="auto" w:fill="e1dfdd"/>
    </w:rPr>
  </w:style>
  <w:style w:type="paragraph" w:styleId="881" w:customStyle="1">
    <w:name w:val="formattext"/>
    <w:basedOn w:val="6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2" w:customStyle="1">
    <w:name w:val="search_result"/>
    <w:basedOn w:val="70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24</cp:revision>
  <dcterms:created xsi:type="dcterms:W3CDTF">2025-04-16T05:29:00Z</dcterms:created>
  <dcterms:modified xsi:type="dcterms:W3CDTF">2026-02-03T12:02:22Z</dcterms:modified>
</cp:coreProperties>
</file>