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</w:rPr>
        <w:t xml:space="preserve">Единовременная денежная  выплата (по </w:t>
      </w:r>
      <w:r>
        <w:rPr>
          <w:rFonts w:ascii="Tinos" w:hAnsi="Tinos" w:eastAsia="Tinos" w:cs="Tinos"/>
          <w:b/>
          <w:bCs/>
          <w:sz w:val="30"/>
          <w:szCs w:val="30"/>
        </w:rPr>
        <w:t xml:space="preserve">ранению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)  отдельным категориям военнослужащих и лиц, проходящих службу в войсках национальной гвардии Российской Федерации, отдельным категориям граждан</w:t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  <w:t xml:space="preserve"> </w:t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p>
      <w:pPr>
        <w:pStyle w:val="855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>
          <w:trHeight w:val="1593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Постановление Губернатора Самарской области от 21.06.2024    № 243 «О 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предоставлении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в 202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4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году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единовременн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ой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денежн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ой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выплат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ы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отдельным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категориям военнослужащих и лиц, проходящих службу в войсках национальной гвардии Российской Федерации, отдельным категориям граждан»,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Приказ министерства социально-демографической и семейной политики Самарской области от 09.07.2024 № 484 «Об утверждении порядка и условий предоставления....»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8998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Категории граждан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имеющих право на выплату 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диновременн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ая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денежн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ая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выплат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а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предоставля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тся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single"/>
              </w:rPr>
              <w:t xml:space="preserve">проживающим (проживавшим) на территории Самарской области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гражданам, проходящим (проходившим) военную службу в Вооруженных Силах РФ,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single"/>
              </w:rPr>
              <w:t xml:space="preserve">при условии их участия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single"/>
              </w:rPr>
              <w:t xml:space="preserve">в СВО,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single"/>
              </w:rPr>
              <w:t xml:space="preserve">гражданам, призванным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single"/>
              </w:rPr>
              <w:t xml:space="preserve">на военную службу по мобилизации,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з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single"/>
              </w:rPr>
              <w:t xml:space="preserve">аключившим контракт о добровольном содействии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выполнении задач, возложенных на Вооруженные Силы РФ,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single"/>
              </w:rPr>
              <w:t xml:space="preserve">гражданам, заключившим контракт (имевшим иные правоотношения) с организациями содействующими выполнению задач,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возложенных на Вооруженные Силы РФ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: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 а)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участнику СВО, получившему тяжкое увечье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(ранение, травму, контузию) в ходе СВО, или инвалиду 1 группы вследствие военной т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равмы, полученной в ходе СВО, или инвалиду 1 группы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размере 500 000руб.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;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б)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участнику СВО, получившему увечье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(ранение, травму, контузию)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средней тяжести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в ходе СВО, или инвал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иду 2 группы вследствие военной травмы, полученной в ходе СВО или инвалиду 2 группы вследствие увечья,  полученного в связи с исполнением обязанностей по контракту о пребывании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добровольческом формировании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размере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250 000 руб.;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в)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участнику СВО, получившему легкое увечье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(ранение, травму, контуз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ию) в ходе СВО, или инвалиду 3 группы вследствие военной травмы, полученной в ходе СВО или инвалиду 3 группы вследствие увечья  полученного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связи с исполнением обязанностей по контракту о пребывании </w:t>
            </w:r>
            <w:r>
              <w:rPr>
                <w:rFonts w:ascii="Tinos" w:hAnsi="Tinos" w:eastAsia="Tinos" w:cs="Tinos"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добровольческом формировании в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размере 100 000 руб.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;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г)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участнику СВО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получившему   увечье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(ранение, травму, контузию),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не входящее в Перечень увечий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относящихся к тяжелым или легким,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без подтверждения степени тяжести в размере 100 000 руб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Член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ы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семьи участника СВО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вправе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получить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выплат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 связи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с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полученным им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ходе СВО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увечьем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(ранени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ем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травм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ой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контузи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)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</w:t>
              <w:br/>
              <w:t xml:space="preserve">в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случае если за ее получением такой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участник СВО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не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обратился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 связи с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о своей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гибелью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(пропаж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без вести)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равных долях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Предоставление  выплаты осуществляется путем перечисления денежных средств на счет получателя, открытый им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кредитной организации.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495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либо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социальный портал министерства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 в зависимости от жизненной ситуации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случае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подачи заявления и документов,  </w:t>
              <w:br/>
              <w:t xml:space="preserve">в электронном виде 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течение 5 рабочих дней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после дня их подачи представ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ляют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jc w:val="left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ся их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подлинники 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5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Участник СВО вместе с заявлением предоставляет: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1)документ, удостоверяющий личность заявителя (представителя заявителя), при личном обращении в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уполномоченный орган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2)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случае отсутствия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сведени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регистрации по месту жительства (пребывания)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на территории Самарской области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иные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документ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ы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подтверждающие факт пребывания на территории Самарской области (решение суда об установлении факта проживания на территории Самарской области,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договор найма жилого помещения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bCs/>
                <w:sz w:val="26"/>
                <w:szCs w:val="26"/>
              </w:rPr>
            </w:r>
            <w:r>
              <w:rPr>
                <w:rFonts w:ascii="Tinos" w:hAnsi="Tinos" w:cs="Tinos"/>
                <w:bCs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 3)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сведения, подтверждающие участие гражданина в СВО, проводимой с 24.02.2022  (справка из воинской части,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выписка из приказа по личному составу воинской части,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иные документы (сведения), подтверждающие участие в СВО,  справка  Минобороны РФ 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4)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копии документов военного медицинского учреждения с указанием степени тяжести полученного увечья  или о том, что полученное увечье  не входит в Перечень увечий (по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ост. Правительства РФ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от 29.07.1998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№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855) (копии справок госпиталей, копия заключения военно-врачебной комиссии);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5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копии документов военно-медицинских учреждений, медицинских учреждений (центральных, городских, районных больниц, ведомственных больниц, специализированных и т.п.),   с указанием даты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ранения, травмы, контузии без подтверждения степени тяжести, проведенного лечения, подписанных руководителем учреждения, заверенных печатью учреждения (копия справки медицинского учреждения, копии выписного эпикриза, переводного эпикриза, эпикриза и др.);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6) справка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бюро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медико-социальной экспертизы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об установлении инвалидности вследствие военной травмы или заболевания, полученного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связи с исполнением обязанностей по контракту о пребывании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добровольческом формировании, 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признанных инвалидами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Членами семьи дополнительно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представляются: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8"/>
                <w:szCs w:val="28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7) справка организации, осуществляющей образовательную деятельность, об обучении детей в возрасте от 18 до 23 лет с указанием даты зачисления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на обучение;</w:t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8) решение суда о признании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лица фактически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воспита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вшим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и содержавшим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участника СВО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погибшего (пропавшего без вести) в ходе СВО или умершего;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9)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копии документов (сведений) из воинской части либо военного комиссариата, подтверждающих, что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участник 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принимал участие в СВО, погиб (умер, пропал без вести) в ходе проведения СВО;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10)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сведения о государственной регистрации рождения, брака, смерти, в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случае их отсутствия в Едином государственном реестре записей актов гражданского состояния;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  <w:highlight w:val="none"/>
              </w:rPr>
              <w:t xml:space="preserve">     11)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сведения об установлении ребенку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группы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инвалидности до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достижения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им возраста 18 лет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случае отсутствия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сведений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ГИС ЕЦП.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Для назначения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также необходимы  сведения, которые запрашиваются Управлением  в рамках межведомственного взаимодействия: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справки о членах семьи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участника СВО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погибшего (пропавшего без вести) в ходе  СВО или умершего - из военного комиссариата или войсковой части, пункта отбора на военную службу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 контракту.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каб.18, тел. 8(846 73)  2-22-61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16</cp:revision>
  <dcterms:modified xsi:type="dcterms:W3CDTF">2026-02-03T12:02:03Z</dcterms:modified>
</cp:coreProperties>
</file>