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30"/>
          <w:szCs w:val="30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  <w:t xml:space="preserve">диновременная денежная  выплата (семейный капитал) при рождении (усыновлении) третьего или последующих детей 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b w:val="0"/>
                <w:bCs/>
                <w:sz w:val="20"/>
                <w:szCs w:val="20"/>
              </w:rPr>
              <w:t xml:space="preserve">  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Закон Самарской области от 16.07.2004 № 122-ГД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«О государственной поддержке граждан, имеющих детей»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       Приказ министерства социально демографической и семейной политики Самарской области от 14.11.2024 № 849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единовременной денежной  выплаты (семейного каптала) при рождении (усыновлении) третьего ребенка или последующих детей и признании утратившими силу отдельных приказов»;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     Приказ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министерства социально демографической и семейной политики Самарской области от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31.10.2025 № 788 « Об утверждении Административного регламента  по предоставлению государственной услуги «  Предоставление единовременной денежной выплаты (семейный капитал) при рождении (усыновлении) третьего или последующих детей» ....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  ЕДИНОЖДЫ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при рождении (усыновлении) ребенка (детей) имеющих гражданство Российской Федерации  возникает у  следующих граждан   Российской Федерации имеющих место жительства (пребывания) на территории Самарской области: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женщин, родивших (усыновивших) третьего ребенка или последующих детей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мужчин, являющихся единственными усыновителями третьего ребенка или последующих детей, если решение суда об усыновлении вступило в законную силу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мужчин, являющихся отцами (усыновителями) третьего ребенка или последующих детей, при неполучении единовременной денежной выплаты (семейного капитала) женщинами, указанными в пункте 1), в связи со смертью женщины, объявлением ее умершей,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лишением (огран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ичением) родительских прав женщины в отношении ребенка, с рождением (усыновлением) которого возникло право на указанную выплату, совершением ею в отношении своего ребенка (детей) умышленного преступления, относящегося к преступлениям против личности, с отм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еной усыновления женщиной ребенка, с усыновлением которого возникло право на указанную выплату;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мужчин, являющихся отцами трех и более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детей, проживающих с ними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совместно,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но не получивших ранее  выплату (семейный капитал)  при одновременном наличии следующих условий: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несколько из их детей рождены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-указанные дети имеют разных матерей, не имевших право или не получивших на них   выплату (семейный капитал);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ько из указанных детей не имеют материнского попечения в связи со смертью матери, объявлением ее умершей, лишением (ограничением) родительских прав или совершением ею в отношении своего ребенка (детей) умышленного преступления, относящегося к преступлениям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против личности.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возникновении права на  семейный капитал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Право на  семейный капитал возникает при рождении (усыновлении) третьего ребенка или последующих детей независимо от периода времени, прошедшего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даты рождения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(усыновления) предыдущего ребенка (детей), и реализуется с даты его рождения (усыновления) в порядке, установленном настоящим Законом, один раз.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Усыновителям, имеющим в соответствии с  Законом № 122-ГД одновременно право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единовременное пособие при усыновлении (удочерении) ребенка-сироты, ребенка, оставшегося без попечения родителей, и право на  семейный капитал, производится выплата по одному из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указанных оснований по выбору усыновителя.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через МФЦ, 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 – в поисковой строке набираем услугу «Предоставление регионального материнского (семейного) капитала» далее «Распоряжение региональным материнским капиталом» далее цель обращения: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«Распоряжение региональным материнским капиталом»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в течение 5 рабочих дней со дня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направления уведомления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 (при личном обращении);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2.Сведения о рождении детей и наличии у них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детей в случае регис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рации записи соответствующего акта компетентным органом иностранного государства и наличием у них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 и ребенка в связи с которым возникло право на выплату;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ребенка: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4.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СНИЛС заявителя и ВСЕХ детей;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аничения) родительских прав;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о не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на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7. Сведения о неполучении заявителем (другим родителем) семейного капитала ИЛИ единовременного пособия при усыновлении (удочерении) ребенка-сироты, ребенка, оставшегося без попечения родителей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8. Сведения об отсутствии факта предоставления аналогичной выплаты на территории иного субъекта Российской Федерации;</w:t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     *9.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Реквизиты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Если заявитель    мужчина, дополнительно: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10. Сведения о смерти матери ребенка, в связи с рождением (усыновлением) которого возникло право на выплату;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 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копии вступивших в законную силу  решений суда об усыновлении ребенка (детей)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решение суда об объявлении матери ребенка, в связи с рождением (усыновлением) которого возникло право   выплату (семейный капитал) умершей;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сведения о совершении матерью в отношении своего ребенка (детей) умышленного преступления, относящегося к преступлениям против личности (приговор суда);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сведения об отмене женщиной усыновления ребенка,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в связи с  усыновлением которого возникло право на   выплату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(решение суда).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 27, каб.7,15,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2026-02-03T12:05:55Z</dcterms:modified>
</cp:coreProperties>
</file>