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Eдиновременная денежная  выплата ЖЕНЩИНАМ, родившим ПЕРВОГО ребенка в возрасте  от  18 до 25 (включительно) лет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П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от 18.12.2023 г.    № 1060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отдельных расходных обязательств Самарской области в сфере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 Приказ министерства социально демографической и семейной политики Самарской области от 05.11.2024 № 821 «Об утверждении Порядка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единовременной денежной  выплаты  женщинам, родившим первого  ребенка в возрасте  от  18 до 25 (включительно) лет»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Приказ министерства  от 16.04.2025 №220 «Об утверждении Административного регламента по предоставлению государственной услуги «Предоставление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диновременной  денежной   выплаты женщинам, родившим первого ребенка в возрасте  от  18 до 25 (включительно) лет»</w:t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100 000 рублей при условии обращения за её назначением не позднее одного года со дня рождения первого ребенка.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имеют полностью дееспособные женщины, имеющие гражданство Российской Федерации и место жительства (пребывания) на территории Самарской области,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родившие первого ребенка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возрасте       от  18 до 25 (включительно) лет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начиная с 01.09.2024.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через социальный портал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c  сайта министерства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https://minsocdem.samregion.ru/portal/statement/create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после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2.Сведения о рождении ребенка и наличии у него гражданства РФ;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о  рождении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ребенка в случае регис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рации записи соответствующего акта компетентным органом иностранного государства и наличием у него гражданства Российской Федерации.  К документам, оформленным на иностранных языках, должны быть приложены их нотариально заверенные переводы на русский язык;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Сведения о регистрации по месту жительства  или пребывания  на территории Самарской области заявителя;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пребывание (прожив</w:t>
            </w:r>
            <w:r>
              <w:rPr>
                <w:rFonts w:ascii="Tinos" w:hAnsi="Tinos" w:cs="Tinos"/>
                <w:sz w:val="24"/>
                <w:szCs w:val="24"/>
              </w:rPr>
              <w:t xml:space="preserve">ан</w:t>
            </w:r>
            <w:r>
              <w:rPr>
                <w:rFonts w:ascii="Tinos" w:hAnsi="Tinos" w:cs="Tinos"/>
                <w:sz w:val="24"/>
                <w:szCs w:val="24"/>
              </w:rPr>
              <w:t xml:space="preserve">ие) на террит</w:t>
            </w:r>
            <w:r>
              <w:rPr>
                <w:rFonts w:ascii="Tinos" w:hAnsi="Tinos" w:cs="Tinos"/>
                <w:sz w:val="24"/>
                <w:szCs w:val="24"/>
              </w:rPr>
              <w:t xml:space="preserve">ории Самарской области: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4. СНИЛС заявителя и ребенка;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5. Сведения об отсутствии факта лишения (огр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аничения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, восстановления) родительских прав, об отмене ограничения родительских прав, отобрания ребенка при непосредственной угрозе его жизни или здоровью, об установлении над ребенком опеки (попечительства),передача ребенка на воспитание в приемную семью (с СФР);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ff0000"/>
                <w:sz w:val="24"/>
                <w:szCs w:val="24"/>
                <w:highlight w:val="none"/>
                <w:u w:val="singl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6. Сведения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о не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на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хождении 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ребенка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на полном государственном обеспечении; </w:t>
            </w:r>
            <w:r>
              <w:rPr>
                <w:rFonts w:ascii="Tinos" w:hAnsi="Tinos" w:cs="Tinos"/>
                <w:color w:val="ff0000"/>
                <w:sz w:val="24"/>
                <w:szCs w:val="24"/>
                <w:highlight w:val="none"/>
                <w:u w:val="single"/>
              </w:rPr>
            </w:r>
            <w:r>
              <w:rPr>
                <w:rFonts w:ascii="Tinos" w:hAnsi="Tinos" w:cs="Tinos"/>
                <w:color w:val="ff0000"/>
                <w:sz w:val="24"/>
                <w:szCs w:val="24"/>
                <w:highlight w:val="none"/>
                <w:u w:val="single"/>
              </w:rPr>
            </w:r>
          </w:p>
          <w:p>
            <w:pPr>
              <w:ind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u w:val="none"/>
              </w:rPr>
              <w:t xml:space="preserve">7. С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u w:val="none"/>
              </w:rPr>
              <w:t xml:space="preserve">ведения о нахождении  ребенка в организации для детей-сирот и детей оставшихся без попечения родителей;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  <w:p>
            <w:pPr>
              <w:ind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8. Сведения о постановке ребенка на учет как ребенка, оставшегося без попечения родителей;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9. Сведения о неполучении заявителем такой же выплаты в другом субъекте Российской Федерации.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Формируется ЭЛЕКТРОННОЕ дело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с. Большая Глушица, ул. Гагарина, д.27, каб. 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14</cp:revision>
  <dcterms:modified xsi:type="dcterms:W3CDTF">2026-02-03T12:08:12Z</dcterms:modified>
</cp:coreProperties>
</file>