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Отстраняются ли от должности служащие, которые подозреваются в совершении коррупционных преступлений?</w:t>
      </w:r>
    </w:p>
    <w:p w14:paraId="02000000">
      <w:pPr>
        <w:pStyle w:val="Style_1"/>
        <w:spacing w:before="0"/>
        <w:ind/>
        <w:jc w:val="both"/>
      </w:pPr>
      <w:r>
        <w:t>Поясняет прокурор Большеглушицкого района Алексей Чуцков</w:t>
      </w:r>
      <w:r>
        <w:rPr>
          <w:rFonts w:ascii="Times New Roman" w:hAnsi="Times New Roman"/>
          <w:sz w:val="24"/>
        </w:rPr>
        <w:t>:</w:t>
      </w:r>
      <w:r>
        <w:rPr>
          <w:rStyle w:val="Style_1_ch"/>
        </w:rPr>
        <w:t xml:space="preserve"> </w:t>
      </w:r>
      <w:r>
        <w:rPr>
          <w:rStyle w:val="Style_1_ch"/>
        </w:rPr>
        <w:t>в уголовно-процессуальном законодательстве существует мера процессуального принуждения, которая заключается в том, чтобы временно запретить подозреваемому или обвиняемому выполнять свои служебные обязанности в период предварительного расследования и судебного разбирательства уголовного дела. Эта мера называется временным отстранением от должности.</w:t>
      </w:r>
    </w:p>
    <w:p w14:paraId="03000000">
      <w:pPr>
        <w:pStyle w:val="Style_1"/>
        <w:spacing w:before="0"/>
        <w:ind/>
        <w:jc w:val="both"/>
      </w:pPr>
      <w:r>
        <w:rPr>
          <w:rStyle w:val="Style_1_ch"/>
        </w:rPr>
        <w:t>Порядок ее применения определён в статье 114 Уголовно-процессуального кодекса Российской Федерации.</w:t>
      </w:r>
    </w:p>
    <w:p w14:paraId="04000000">
      <w:pPr>
        <w:pStyle w:val="Style_1"/>
        <w:spacing w:before="0"/>
        <w:ind/>
        <w:jc w:val="both"/>
      </w:pPr>
      <w:r>
        <w:rPr>
          <w:rStyle w:val="Style_1_ch"/>
        </w:rPr>
        <w:t>Важно отметить, что данная мера ограничивает право на свободный выбор рода деятельности и профессии, которое гарантировано статьей 37 Конституции Российской Федерации. Поэтому закон устанавливает судебный порядок применения временного отстранения от должности.</w:t>
      </w:r>
    </w:p>
    <w:p w14:paraId="05000000">
      <w:pPr>
        <w:pStyle w:val="Style_1"/>
        <w:spacing w:before="0"/>
        <w:ind/>
        <w:jc w:val="both"/>
        <w:rPr>
          <w:i w:val="1"/>
        </w:rPr>
      </w:pPr>
      <w:r>
        <w:rPr>
          <w:i w:val="1"/>
        </w:rPr>
        <w:t>Когда актуально применении данной меры?</w:t>
      </w:r>
    </w:p>
    <w:p w14:paraId="06000000">
      <w:pPr>
        <w:pStyle w:val="Style_1"/>
        <w:spacing w:before="0"/>
        <w:ind/>
        <w:jc w:val="both"/>
      </w:pPr>
      <w:r>
        <w:rPr>
          <w:rStyle w:val="Style_1_ch"/>
        </w:rPr>
        <w:t>Особенно актуально применение этой меры при расследовании уголовных дел, связанных с коррупцией. Например, злоупотребление должностными полномочиями, превышение должностных полномочий, получение взятки, дача взятки, посредничество во взяточничестве и другие составы.</w:t>
      </w:r>
    </w:p>
    <w:p w14:paraId="07000000">
      <w:pPr>
        <w:pStyle w:val="Style_1"/>
        <w:spacing w:before="0"/>
        <w:ind/>
        <w:jc w:val="both"/>
      </w:pPr>
      <w:r>
        <w:rPr>
          <w:rStyle w:val="Style_1_ch"/>
        </w:rPr>
        <w:t>От должности могут быть отстранены как должностные лица органов государственной власти и местного самоуправления, так и лица, выполняющие управленческие функции (директор, учредитель и другие) в коммерческих или иных организациях.</w:t>
      </w:r>
    </w:p>
    <w:p w14:paraId="08000000">
      <w:pPr>
        <w:pStyle w:val="Style_1"/>
        <w:spacing w:before="0"/>
        <w:ind/>
        <w:jc w:val="both"/>
        <w:rPr>
          <w:i w:val="1"/>
        </w:rPr>
      </w:pPr>
      <w:r>
        <w:rPr>
          <w:i w:val="1"/>
        </w:rPr>
        <w:t>В каких случаях применяется временное отстранение от должности?</w:t>
      </w:r>
    </w:p>
    <w:p w14:paraId="09000000">
      <w:pPr>
        <w:pStyle w:val="Style_1"/>
        <w:spacing w:before="0"/>
        <w:ind/>
        <w:jc w:val="both"/>
      </w:pPr>
      <w:r>
        <w:rPr>
          <w:rStyle w:val="Style_1_ch"/>
        </w:rPr>
        <w:t>Временное отстранение от должности применяется, если есть основания полагать, что подозреваемый или обвиняемый, оставаясь на этой должности, может помешать производству по уголовному делу. Например, он может воздействовать на свидетелей и других участников уголовного судопроизводства, фальсифицировать или уничтожить доказательства и т.д.</w:t>
      </w:r>
    </w:p>
    <w:p w14:paraId="0A000000">
      <w:pPr>
        <w:pStyle w:val="Style_1"/>
        <w:spacing w:before="0"/>
        <w:ind/>
        <w:jc w:val="both"/>
      </w:pPr>
      <w:r>
        <w:rPr>
          <w:rStyle w:val="Style_1_ch"/>
        </w:rPr>
        <w:t>Следователь или дознаватель могут принять решение о применении этой меры на основании постановления суда. Копия постановления направляется по месту работы отстраняемого лица.</w:t>
      </w:r>
    </w:p>
    <w:p w14:paraId="0B000000">
      <w:pPr>
        <w:pStyle w:val="Style_1"/>
        <w:spacing w:before="0"/>
        <w:ind/>
        <w:jc w:val="both"/>
      </w:pPr>
      <w:r>
        <w:rPr>
          <w:rStyle w:val="Style_1_ch"/>
        </w:rPr>
        <w:t>При вынесении такого судебного решения учитываются обстоятельства преступления и сведения о личности подозреваемого или обвиняемого. Решение должно быть исполнено немедленно.</w:t>
      </w:r>
    </w:p>
    <w:p w14:paraId="0C000000">
      <w:pPr>
        <w:pStyle w:val="Style_1"/>
        <w:spacing w:before="0"/>
        <w:ind/>
        <w:jc w:val="both"/>
        <w:rPr>
          <w:i w:val="1"/>
        </w:rPr>
      </w:pPr>
      <w:r>
        <w:rPr>
          <w:i w:val="1"/>
        </w:rPr>
        <w:t>Кто вправе обжаловать такое постановление?</w:t>
      </w:r>
    </w:p>
    <w:p w14:paraId="0D000000">
      <w:pPr>
        <w:pStyle w:val="Style_1"/>
        <w:spacing w:before="0"/>
        <w:ind/>
        <w:jc w:val="both"/>
      </w:pPr>
      <w:r>
        <w:rPr>
          <w:rStyle w:val="Style_1_ch"/>
        </w:rPr>
        <w:t>Постановление может быть обжаловано подозреваемым или обвиняемым, его защитником или прокурором в апелляционном порядке.</w:t>
      </w:r>
    </w:p>
    <w:p w14:paraId="0E000000">
      <w:pPr>
        <w:pStyle w:val="Style_1"/>
        <w:spacing w:before="0"/>
        <w:ind/>
        <w:jc w:val="both"/>
      </w:pPr>
      <w:r>
        <w:rPr>
          <w:rStyle w:val="Style_1_ch"/>
        </w:rPr>
        <w:t>В период временного отстранения от должности подозреваемому или обвиняемому выплачивается ежемесячное государственное пособие в размере прожиточного минимума трудоспособного населения. Размер пособия определяется Правительством Российской Федерации.</w:t>
      </w:r>
    </w:p>
    <w:p w14:paraId="0F000000">
      <w:pPr>
        <w:pStyle w:val="Style_1"/>
        <w:spacing w:before="0"/>
        <w:ind/>
        <w:jc w:val="both"/>
      </w:pPr>
      <w:bookmarkStart w:id="1" w:name="_GoBack"/>
      <w:bookmarkEnd w:id="1"/>
      <w:r>
        <w:rPr>
          <w:rStyle w:val="Style_1_ch"/>
        </w:rPr>
        <w:t>Дата публикации 22</w:t>
      </w:r>
      <w:r>
        <w:rPr>
          <w:rStyle w:val="Style_1_ch"/>
        </w:rPr>
        <w:t>.09</w:t>
      </w:r>
      <w:r>
        <w:rPr>
          <w:rStyle w:val="Style_1_ch"/>
        </w:rPr>
        <w:t>.2025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2025-09-22T16:59:28Z</dcterms:modified>
</cp:coreProperties>
</file>