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C40620">
        <w:rPr>
          <w:b/>
          <w:sz w:val="24"/>
          <w:szCs w:val="24"/>
        </w:rPr>
        <w:t>20</w:t>
      </w:r>
      <w:bookmarkStart w:id="0" w:name="_GoBack"/>
      <w:bookmarkEnd w:id="0"/>
      <w:r w:rsidRPr="0080159A">
        <w:rPr>
          <w:b/>
          <w:sz w:val="24"/>
          <w:szCs w:val="24"/>
        </w:rPr>
        <w:t>(</w:t>
      </w:r>
      <w:r w:rsidR="00C40620">
        <w:rPr>
          <w:b/>
          <w:sz w:val="24"/>
          <w:szCs w:val="24"/>
        </w:rPr>
        <w:t>705) от 02.09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58698A" w:rsidRPr="0058698A" w:rsidRDefault="0058698A" w:rsidP="0058698A">
      <w:pPr>
        <w:tabs>
          <w:tab w:val="left" w:pos="8647"/>
        </w:tabs>
        <w:jc w:val="both"/>
        <w:rPr>
          <w:b/>
          <w:sz w:val="24"/>
          <w:szCs w:val="24"/>
        </w:rPr>
      </w:pPr>
      <w:r w:rsidRPr="0058698A">
        <w:rPr>
          <w:b/>
          <w:sz w:val="24"/>
          <w:szCs w:val="24"/>
        </w:rPr>
        <w:t xml:space="preserve">       Министерство природных ресурсов и экологии Самарской области информирует.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Министерство природных ресурсов и экологии Самарской области (далее-министерство) информирует о вступлении в силу с 1 сентября 2025 года постановления Правительства Российской Федерации от 07.03.2025 № 293 «Об обращении с растительными отходами» (далее — Постановление № 293).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Согласно Постановлению №293 к растительным отходам относятся отходы, образующиеся: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на придомовых территориях многоквартирных домов;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на общественных территориях муниципальных образований;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на территориях частных домовладений, садовых и огородных земельных участков -в том числе при уходе за газонами, цветниками, древесно- кустарниковыми посадками.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Обращаем Ваше внимание, что: 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 Федеральный классификационный каталог отходов (ФККО) не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определяет отнесение растительных отходов к категории твердых коммунальных отходов (ТКО);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>- В соответствии с Постановлением № 293, запрещается складирование растительных отходов, в том числе от ухода за древесно-кустарниковыми посадками, на площадках накопления ТКО.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Ответственность за несоблюдение требований в области охраны окружающей среды при обращении с отходами производства и потребления установлена ч. 4 ст. 8.2 КоАП РФ 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«Несоблюдение требований в области охраны окружающей среды при размещении отходов производства и потребления, за исключением случаев, предусмотренных статьей 8.2.3 настоящего Кодекса, </w:t>
      </w:r>
    </w:p>
    <w:p w:rsidR="0058698A" w:rsidRPr="0058698A" w:rsidRDefault="0058698A" w:rsidP="0058698A">
      <w:pPr>
        <w:tabs>
          <w:tab w:val="left" w:pos="8647"/>
        </w:tabs>
        <w:jc w:val="both"/>
        <w:rPr>
          <w:sz w:val="24"/>
          <w:szCs w:val="24"/>
        </w:rPr>
      </w:pPr>
      <w:r w:rsidRPr="0058698A">
        <w:rPr>
          <w:sz w:val="24"/>
          <w:szCs w:val="24"/>
        </w:rPr>
        <w:t xml:space="preserve"> и 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трехсот тысяч до четырехсот тысяч рублей или административное приостановление деятельности на срок до девяноста суток».</w:t>
      </w:r>
    </w:p>
    <w:p w:rsidR="00407C77" w:rsidRDefault="00407C77" w:rsidP="00407C77">
      <w:pPr>
        <w:jc w:val="center"/>
        <w:rPr>
          <w:b/>
          <w:bCs/>
          <w:sz w:val="24"/>
          <w:szCs w:val="24"/>
        </w:rPr>
      </w:pPr>
    </w:p>
    <w:p w:rsidR="001B266B" w:rsidRPr="00407C77" w:rsidRDefault="0080159A" w:rsidP="001B266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767D0" w:rsidRPr="00407C77" w:rsidRDefault="009B6551" w:rsidP="009767D0">
      <w:pPr>
        <w:jc w:val="both"/>
        <w:rPr>
          <w:sz w:val="24"/>
          <w:szCs w:val="24"/>
        </w:rPr>
      </w:pPr>
      <w:r>
        <w:rPr>
          <w:sz w:val="24"/>
          <w:szCs w:val="24"/>
        </w:rPr>
        <w:t>Изготови</w:t>
      </w:r>
      <w:r w:rsidR="009767D0" w:rsidRPr="00407C77">
        <w:rPr>
          <w:sz w:val="24"/>
          <w:szCs w:val="24"/>
        </w:rPr>
        <w:t>тель</w:t>
      </w:r>
      <w:r w:rsidR="0033105F" w:rsidRPr="00407C77">
        <w:rPr>
          <w:sz w:val="24"/>
          <w:szCs w:val="24"/>
        </w:rPr>
        <w:t xml:space="preserve"> </w:t>
      </w:r>
      <w:r w:rsidR="009767D0" w:rsidRPr="00407C77">
        <w:rPr>
          <w:sz w:val="24"/>
          <w:szCs w:val="24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407C77">
        <w:rPr>
          <w:sz w:val="24"/>
          <w:szCs w:val="24"/>
        </w:rPr>
        <w:t>Большеглушицкий</w:t>
      </w:r>
      <w:proofErr w:type="spellEnd"/>
      <w:r w:rsidR="009767D0" w:rsidRPr="00407C77">
        <w:rPr>
          <w:sz w:val="24"/>
          <w:szCs w:val="24"/>
        </w:rPr>
        <w:t xml:space="preserve"> Самарской области. 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Редактор: </w:t>
      </w:r>
      <w:r w:rsidR="0033105F" w:rsidRPr="00407C77">
        <w:rPr>
          <w:sz w:val="24"/>
          <w:szCs w:val="24"/>
        </w:rPr>
        <w:t>Нифонтова Т.Б.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Адрес газеты «Вести сельского поселения Мокша»: 446193, Самарская область,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район, с. Мокша, ул. Кавказская, 1.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proofErr w:type="gramStart"/>
      <w:r w:rsidRPr="00407C77">
        <w:rPr>
          <w:sz w:val="24"/>
          <w:szCs w:val="24"/>
        </w:rPr>
        <w:t>Электронный  адрес</w:t>
      </w:r>
      <w:proofErr w:type="gramEnd"/>
      <w:r w:rsidRPr="00407C77">
        <w:rPr>
          <w:sz w:val="24"/>
          <w:szCs w:val="24"/>
        </w:rPr>
        <w:t xml:space="preserve">: </w:t>
      </w:r>
      <w:proofErr w:type="spellStart"/>
      <w:r w:rsidRPr="00407C77">
        <w:rPr>
          <w:sz w:val="24"/>
          <w:szCs w:val="24"/>
          <w:lang w:val="en-US"/>
        </w:rPr>
        <w:t>spmokscha</w:t>
      </w:r>
      <w:proofErr w:type="spellEnd"/>
      <w:r w:rsidRPr="00407C77">
        <w:rPr>
          <w:sz w:val="24"/>
          <w:szCs w:val="24"/>
        </w:rPr>
        <w:t>@</w:t>
      </w:r>
      <w:proofErr w:type="spellStart"/>
      <w:r w:rsidRPr="00407C77">
        <w:rPr>
          <w:sz w:val="24"/>
          <w:szCs w:val="24"/>
          <w:lang w:val="en-US"/>
        </w:rPr>
        <w:t>yandex</w:t>
      </w:r>
      <w:proofErr w:type="spellEnd"/>
      <w:r w:rsidRPr="00407C77">
        <w:rPr>
          <w:sz w:val="24"/>
          <w:szCs w:val="24"/>
        </w:rPr>
        <w:t>.</w:t>
      </w:r>
      <w:proofErr w:type="spellStart"/>
      <w:r w:rsidRPr="00407C77">
        <w:rPr>
          <w:sz w:val="24"/>
          <w:szCs w:val="24"/>
          <w:lang w:val="en-US"/>
        </w:rPr>
        <w:t>ru</w:t>
      </w:r>
      <w:proofErr w:type="spellEnd"/>
      <w:r w:rsidRPr="00407C77">
        <w:rPr>
          <w:sz w:val="24"/>
          <w:szCs w:val="24"/>
        </w:rPr>
        <w:t>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Номер подписан в печать в </w:t>
      </w:r>
      <w:r w:rsidR="0080159A" w:rsidRPr="0080159A">
        <w:rPr>
          <w:sz w:val="24"/>
          <w:szCs w:val="24"/>
        </w:rPr>
        <w:t>11.30 час 30.06</w:t>
      </w:r>
      <w:r w:rsidRPr="0080159A">
        <w:rPr>
          <w:sz w:val="24"/>
          <w:szCs w:val="24"/>
        </w:rPr>
        <w:t>.2025 г</w:t>
      </w:r>
      <w:r w:rsidRPr="00407C77">
        <w:rPr>
          <w:sz w:val="24"/>
          <w:szCs w:val="24"/>
        </w:rPr>
        <w:t>., тираж 100 экземпляров, «Бесплатно».</w:t>
      </w:r>
    </w:p>
    <w:sectPr w:rsidR="009767D0" w:rsidRPr="00407C77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7C3" w:rsidRDefault="006307C3">
      <w:r>
        <w:separator/>
      </w:r>
    </w:p>
  </w:endnote>
  <w:endnote w:type="continuationSeparator" w:id="0">
    <w:p w:rsidR="006307C3" w:rsidRDefault="0063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7C3" w:rsidRDefault="006307C3">
      <w:r>
        <w:separator/>
      </w:r>
    </w:p>
  </w:footnote>
  <w:footnote w:type="continuationSeparator" w:id="0">
    <w:p w:rsidR="006307C3" w:rsidRDefault="0063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C40620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6A8A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043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0243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698A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7C3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620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D3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8C94-43C9-41EF-80A2-D84A6E2C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5</cp:revision>
  <cp:lastPrinted>2023-12-13T05:03:00Z</cp:lastPrinted>
  <dcterms:created xsi:type="dcterms:W3CDTF">2025-09-02T04:49:00Z</dcterms:created>
  <dcterms:modified xsi:type="dcterms:W3CDTF">2025-09-02T05:04:00Z</dcterms:modified>
</cp:coreProperties>
</file>