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DA3DA6" w:rsidP="008265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0F4E1C">
        <w:rPr>
          <w:rFonts w:ascii="Times New Roman" w:hAnsi="Times New Roman" w:cs="Times New Roman"/>
          <w:b/>
          <w:sz w:val="24"/>
          <w:szCs w:val="24"/>
        </w:rPr>
        <w:t>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E1C">
        <w:rPr>
          <w:rFonts w:ascii="Times New Roman" w:hAnsi="Times New Roman" w:cs="Times New Roman"/>
          <w:b/>
          <w:sz w:val="24"/>
          <w:szCs w:val="24"/>
        </w:rPr>
        <w:t>правами обладает гражданский истец в уголовном процессе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BC2475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1F1FE0">
        <w:rPr>
          <w:rFonts w:ascii="Times New Roman" w:hAnsi="Times New Roman" w:cs="Times New Roman"/>
          <w:sz w:val="24"/>
          <w:szCs w:val="24"/>
        </w:rPr>
        <w:t>о</w:t>
      </w:r>
      <w:r w:rsidR="001F1FE0" w:rsidRPr="001F1FE0">
        <w:rPr>
          <w:rFonts w:ascii="Times New Roman" w:hAnsi="Times New Roman" w:cs="Times New Roman"/>
          <w:sz w:val="24"/>
          <w:szCs w:val="24"/>
        </w:rPr>
        <w:t>дним из направленных на защиту прав и законных интересов лица, потерпевшего от преступного посягательства, является право на возмещение имущественного вреда, а также причиненного морального вреда, определяемого в денежном выражении.</w:t>
      </w:r>
    </w:p>
    <w:p w:rsid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FE0">
        <w:rPr>
          <w:rFonts w:ascii="Times New Roman" w:hAnsi="Times New Roman" w:cs="Times New Roman"/>
          <w:i/>
          <w:sz w:val="24"/>
          <w:szCs w:val="24"/>
        </w:rPr>
        <w:t>В чем заключается институт гражданского иска?</w:t>
      </w: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Потерпевший, полагающий, что указанный вред причинен ему непосредственно преступлением, вправе предъявить требование о возмещении имущественного вреда и имущественной компенсации морального вреда.</w:t>
      </w:r>
      <w:r w:rsidR="0017080E">
        <w:rPr>
          <w:rFonts w:ascii="Times New Roman" w:hAnsi="Times New Roman" w:cs="Times New Roman"/>
          <w:sz w:val="24"/>
          <w:szCs w:val="24"/>
        </w:rPr>
        <w:t xml:space="preserve"> </w:t>
      </w:r>
      <w:r w:rsidRPr="001F1FE0">
        <w:rPr>
          <w:rFonts w:ascii="Times New Roman" w:hAnsi="Times New Roman" w:cs="Times New Roman"/>
          <w:sz w:val="24"/>
          <w:szCs w:val="24"/>
        </w:rPr>
        <w:t>При рассмотрении определенных категорий уголовных дел (таких, как «Кража» - ст. 158 УК РФ, «Мошенничество» - ст. 159 УК РФ и иные) вред потерпевшему не возмещается виновным лицом добровольно, в связи с чем последний может обратиться о возмещении причиненного имущественного ущерба в качестве гражданского истца.</w:t>
      </w:r>
    </w:p>
    <w:p w:rsid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80E" w:rsidRPr="00201575" w:rsidRDefault="00201575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575">
        <w:rPr>
          <w:rFonts w:ascii="Times New Roman" w:hAnsi="Times New Roman" w:cs="Times New Roman"/>
          <w:i/>
          <w:sz w:val="24"/>
          <w:szCs w:val="24"/>
        </w:rPr>
        <w:t>Кто может быть гражданским истцом?</w:t>
      </w:r>
    </w:p>
    <w:p w:rsidR="0017080E" w:rsidRPr="001F1FE0" w:rsidRDefault="0017080E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Согласно статье 44 УПК РФ гражданским истцом является физическое или юридическое лицо, предъявившее требование о возмещении имущественного вреда, при наличии оснований полагать, что данный вред причинен ему непосредственно преступлением. Лицо приобретает статус гражданского истца по определению суда или постановлением судьи, следователя, дознавателя.</w:t>
      </w:r>
    </w:p>
    <w:p w:rsid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575" w:rsidRPr="00201575" w:rsidRDefault="00201575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575">
        <w:rPr>
          <w:rFonts w:ascii="Times New Roman" w:hAnsi="Times New Roman" w:cs="Times New Roman"/>
          <w:i/>
          <w:sz w:val="24"/>
          <w:szCs w:val="24"/>
        </w:rPr>
        <w:t>Может ли гражданский иск быть заявлен для возмещения морального вреда?</w:t>
      </w:r>
    </w:p>
    <w:p w:rsidR="00201575" w:rsidRPr="001F1FE0" w:rsidRDefault="00201575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Гражданский истец также может предъявить гражданский иск и для имущественной компенсации морального вреда.</w:t>
      </w: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D9F" w:rsidRPr="00A30D9F" w:rsidRDefault="00A30D9F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D9F">
        <w:rPr>
          <w:rFonts w:ascii="Times New Roman" w:hAnsi="Times New Roman" w:cs="Times New Roman"/>
          <w:i/>
          <w:sz w:val="24"/>
          <w:szCs w:val="24"/>
        </w:rPr>
        <w:t>Когда гражданский иск может быть заявлен?</w:t>
      </w:r>
    </w:p>
    <w:p w:rsidR="00A30D9F" w:rsidRDefault="00A30D9F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инстанции. При предъявлении гражданского иска гражданский истец освобождается от уплаты государственной пошлины.</w:t>
      </w:r>
    </w:p>
    <w:p w:rsid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D9F" w:rsidRPr="00A30D9F" w:rsidRDefault="00A30D9F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D9F">
        <w:rPr>
          <w:rFonts w:ascii="Times New Roman" w:hAnsi="Times New Roman" w:cs="Times New Roman"/>
          <w:i/>
          <w:sz w:val="24"/>
          <w:szCs w:val="24"/>
        </w:rPr>
        <w:t>Какими правами обладает гражданский истец?</w:t>
      </w:r>
    </w:p>
    <w:p w:rsidR="00A30D9F" w:rsidRPr="001F1FE0" w:rsidRDefault="00A30D9F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В соответствии с ч. 4 ст. 44 УПК РФ гражданский истец наделен обширным набором прав, среди которых: поддерживать гражданский иск; представлять доказательства; давать объяснения по предъявленному иску; заявлять ходатайства и отводы; давать показания и объяснения на родном языке или языке, которым он владеет; пользоваться помощью переводчика бесплатно и иные.</w:t>
      </w:r>
    </w:p>
    <w:p w:rsid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D9F" w:rsidRPr="005A5071" w:rsidRDefault="005A5071" w:rsidP="001F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5071">
        <w:rPr>
          <w:rFonts w:ascii="Times New Roman" w:hAnsi="Times New Roman" w:cs="Times New Roman"/>
          <w:i/>
          <w:sz w:val="24"/>
          <w:szCs w:val="24"/>
        </w:rPr>
        <w:t>Может ли у гражданского истца быть представитель?</w:t>
      </w:r>
    </w:p>
    <w:p w:rsidR="00A30D9F" w:rsidRPr="001F1FE0" w:rsidRDefault="00A30D9F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E0" w:rsidRPr="001F1FE0" w:rsidRDefault="001F1FE0" w:rsidP="001F1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FE0">
        <w:rPr>
          <w:rFonts w:ascii="Times New Roman" w:hAnsi="Times New Roman" w:cs="Times New Roman"/>
          <w:sz w:val="24"/>
          <w:szCs w:val="24"/>
        </w:rPr>
        <w:t>В соответствии со статьей 45 УПК РФ представителями гражданского истца могут быть адвокаты, а представителями гражданского истца, являющегося юридическим лицом, также иные лица, правомочные в соответствии с ГК РФ представлять его интересы. В качестве представителя гражданского истца могут быть также допущены один из близких родственников гражданского истца либо иное лицо, о допуске которого ходатайствует гражданский истец.</w:t>
      </w:r>
      <w:r w:rsidR="005A5071">
        <w:rPr>
          <w:rFonts w:ascii="Times New Roman" w:hAnsi="Times New Roman" w:cs="Times New Roman"/>
          <w:sz w:val="24"/>
          <w:szCs w:val="24"/>
        </w:rPr>
        <w:t xml:space="preserve"> </w:t>
      </w:r>
      <w:r w:rsidRPr="001F1FE0">
        <w:rPr>
          <w:rFonts w:ascii="Times New Roman" w:hAnsi="Times New Roman" w:cs="Times New Roman"/>
          <w:sz w:val="24"/>
          <w:szCs w:val="24"/>
        </w:rPr>
        <w:t>Законные представители и представители гражданского истца имеют те же процессуальные права, что и представляемые ими лица. Личное участие в уголовном деле гражданского истца не лишает его права иметь по этому уголовному делу представителя.</w:t>
      </w:r>
    </w:p>
    <w:p w:rsidR="00832930" w:rsidRDefault="00832930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1E71" w:rsidRDefault="00701E71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82656A">
        <w:rPr>
          <w:rFonts w:ascii="Times New Roman" w:hAnsi="Times New Roman" w:cs="Times New Roman"/>
          <w:sz w:val="24"/>
          <w:szCs w:val="24"/>
        </w:rPr>
        <w:t>0</w:t>
      </w:r>
      <w:r w:rsidR="0060470F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32E39"/>
    <w:rsid w:val="00136E68"/>
    <w:rsid w:val="00156A4B"/>
    <w:rsid w:val="0016174B"/>
    <w:rsid w:val="00163DFA"/>
    <w:rsid w:val="0017080E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7A5E"/>
    <w:rsid w:val="00424DE4"/>
    <w:rsid w:val="0044653C"/>
    <w:rsid w:val="004523FD"/>
    <w:rsid w:val="004604BE"/>
    <w:rsid w:val="004742CD"/>
    <w:rsid w:val="00481039"/>
    <w:rsid w:val="00481E76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952BA"/>
    <w:rsid w:val="006C65A2"/>
    <w:rsid w:val="006C7C30"/>
    <w:rsid w:val="006D1479"/>
    <w:rsid w:val="006F399D"/>
    <w:rsid w:val="00701E71"/>
    <w:rsid w:val="007149C0"/>
    <w:rsid w:val="007177D9"/>
    <w:rsid w:val="00774727"/>
    <w:rsid w:val="00781F85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5B20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768</cp:revision>
  <cp:lastPrinted>2025-01-22T08:50:00Z</cp:lastPrinted>
  <dcterms:created xsi:type="dcterms:W3CDTF">2024-06-28T07:26:00Z</dcterms:created>
  <dcterms:modified xsi:type="dcterms:W3CDTF">2025-06-21T08:30:00Z</dcterms:modified>
</cp:coreProperties>
</file>