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</w:r>
      <w:r>
        <w:rPr>
          <w:rFonts w:ascii="Times New Roman" w:hAnsi="Times New Roman"/>
          <w:b/>
          <w:i/>
          <w:sz w:val="32"/>
          <w:szCs w:val="32"/>
        </w:rPr>
      </w:r>
      <w:r>
        <w:rPr>
          <w:rFonts w:ascii="Times New Roman" w:hAnsi="Times New Roman"/>
          <w:b/>
          <w:i/>
          <w:sz w:val="32"/>
          <w:szCs w:val="32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sz w:val="32"/>
          <w:szCs w:val="32"/>
          <w:u w:val="none"/>
        </w:rPr>
      </w:pPr>
      <w:r>
        <w:rPr>
          <w:rFonts w:ascii="Times New Roman" w:hAnsi="Times New Roman"/>
          <w:b/>
          <w:sz w:val="32"/>
          <w:szCs w:val="32"/>
          <w:u w:val="none"/>
        </w:rPr>
        <w:t xml:space="preserve">В соответствии </w:t>
      </w:r>
      <w:r>
        <w:rPr>
          <w:rFonts w:ascii="Times New Roman" w:hAnsi="Times New Roman"/>
          <w:b/>
          <w:sz w:val="32"/>
          <w:szCs w:val="32"/>
          <w:u w:val="none"/>
        </w:rPr>
        <w:t xml:space="preserve">с законом  Самарской области от 16.07.2004 № 122-ГД      </w:t>
      </w:r>
      <w:r>
        <w:rPr>
          <w:rFonts w:ascii="Times New Roman" w:hAnsi="Times New Roman"/>
          <w:b/>
          <w:sz w:val="32"/>
          <w:szCs w:val="32"/>
          <w:u w:val="none"/>
        </w:rPr>
      </w:r>
      <w:r>
        <w:rPr>
          <w:rFonts w:ascii="Times New Roman" w:hAnsi="Times New Roman"/>
          <w:b/>
          <w:sz w:val="32"/>
          <w:szCs w:val="32"/>
          <w:u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sz w:val="32"/>
          <w:szCs w:val="32"/>
          <w:u w:val="none"/>
        </w:rPr>
      </w:pPr>
      <w:r>
        <w:rPr>
          <w:rFonts w:ascii="Times New Roman" w:hAnsi="Times New Roman"/>
          <w:b/>
          <w:sz w:val="32"/>
          <w:szCs w:val="32"/>
          <w:u w:val="none"/>
        </w:rPr>
        <w:t xml:space="preserve">                </w:t>
      </w:r>
      <w:r>
        <w:rPr>
          <w:rFonts w:ascii="Times New Roman" w:hAnsi="Times New Roman"/>
          <w:b/>
          <w:sz w:val="32"/>
          <w:szCs w:val="32"/>
          <w:u w:val="none"/>
        </w:rPr>
        <w:t xml:space="preserve">«О государственной поддержке граждан, имеющих детей»</w:t>
      </w:r>
      <w:r>
        <w:rPr>
          <w:rFonts w:ascii="Times New Roman" w:hAnsi="Times New Roman"/>
          <w:b/>
          <w:sz w:val="32"/>
          <w:szCs w:val="32"/>
          <w:u w:val="none"/>
        </w:rPr>
      </w:r>
      <w:r>
        <w:rPr>
          <w:rFonts w:ascii="Times New Roman" w:hAnsi="Times New Roman"/>
          <w:b/>
          <w:sz w:val="32"/>
          <w:szCs w:val="32"/>
          <w:u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семьям с детьми  предоставляются следующие виды пособий при условии,  если среднедушевой доход семьи   не превышает величины прожиточного минимума  в</w:t>
      </w:r>
      <w:r>
        <w:rPr>
          <w:rFonts w:ascii="Times New Roman" w:hAnsi="Times New Roman"/>
          <w:sz w:val="30"/>
          <w:szCs w:val="30"/>
        </w:rPr>
        <w:t xml:space="preserve"> расчете на душу населения </w:t>
      </w:r>
      <w:r>
        <w:rPr>
          <w:rFonts w:ascii="Times New Roman" w:hAnsi="Times New Roman"/>
          <w:b/>
          <w:sz w:val="30"/>
          <w:szCs w:val="30"/>
        </w:rPr>
        <w:t xml:space="preserve">16669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рублей, установленной  Правительством  Самарской области: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1) ежемесячное пособие: 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pStyle w:val="836"/>
        <w:spacing w:before="0" w:beforeAutospacing="0" w:after="0" w:afterAutospacing="0"/>
        <w:shd w:val="clear" w:color="auto" w:fill="ffffff"/>
        <w:rPr>
          <w:b/>
          <w:sz w:val="30"/>
          <w:szCs w:val="30"/>
        </w:rPr>
      </w:pPr>
      <w:r>
        <w:rPr>
          <w:sz w:val="30"/>
          <w:szCs w:val="30"/>
        </w:rPr>
        <w:t xml:space="preserve">-  на детей - </w:t>
      </w:r>
      <w:r>
        <w:rPr>
          <w:b/>
          <w:sz w:val="30"/>
          <w:szCs w:val="30"/>
        </w:rPr>
        <w:t xml:space="preserve">200 руб.;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-  на детей в семьях, получающих социальное пособи</w:t>
      </w:r>
      <w:r>
        <w:rPr>
          <w:sz w:val="30"/>
          <w:szCs w:val="30"/>
        </w:rPr>
        <w:t xml:space="preserve">е из областного бюджета, со среднедушевым доходом, размер которого ниже 50-процентной величины прожиточного минимума в Самарской области, установленного Правительством Самарской области в расчете на душу населения (далее - получающих социальное пособие) - </w:t>
      </w:r>
      <w:r>
        <w:rPr>
          <w:b/>
          <w:sz w:val="30"/>
          <w:szCs w:val="30"/>
        </w:rPr>
        <w:t xml:space="preserve">280 руб.;</w:t>
      </w:r>
      <w:r>
        <w:rPr>
          <w:sz w:val="30"/>
          <w:szCs w:val="30"/>
        </w:rPr>
        <w:br/>
        <w:t xml:space="preserve">-  на детей из многодетных семей - </w:t>
      </w:r>
      <w:r>
        <w:rPr>
          <w:b/>
          <w:sz w:val="30"/>
          <w:szCs w:val="30"/>
        </w:rPr>
        <w:t xml:space="preserve">300 руб.;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-  на детей из многодетных семей, получающих социальное пособие   - </w:t>
      </w:r>
      <w:r>
        <w:rPr>
          <w:b/>
          <w:sz w:val="30"/>
          <w:szCs w:val="30"/>
        </w:rPr>
        <w:t xml:space="preserve">380 руб.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  <w:br/>
        <w:t xml:space="preserve">-  на</w:t>
      </w:r>
      <w:r>
        <w:rPr>
          <w:sz w:val="30"/>
          <w:szCs w:val="30"/>
        </w:rPr>
        <w:t xml:space="preserve"> детей одиноких матерей - </w:t>
      </w:r>
      <w:r>
        <w:rPr>
          <w:b/>
          <w:sz w:val="30"/>
          <w:szCs w:val="30"/>
        </w:rPr>
        <w:t xml:space="preserve">400 руб.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  <w:br/>
        <w:t xml:space="preserve">-  на детей одиноких матерей, получающих социальное пособие  - </w:t>
      </w:r>
      <w:r>
        <w:rPr>
          <w:b/>
          <w:sz w:val="30"/>
          <w:szCs w:val="30"/>
        </w:rPr>
        <w:t xml:space="preserve">560 рублей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  <w:br/>
        <w:t xml:space="preserve">-  </w:t>
      </w:r>
      <w:r>
        <w:rPr>
          <w:sz w:val="30"/>
          <w:szCs w:val="30"/>
        </w:rPr>
        <w:t xml:space="preserve">на детей одиноких матерей из многодетных семей </w:t>
      </w:r>
      <w:r>
        <w:rPr>
          <w:b/>
          <w:sz w:val="30"/>
          <w:szCs w:val="30"/>
        </w:rPr>
        <w:t xml:space="preserve">- 500 руб.;</w:t>
      </w:r>
      <w:r>
        <w:rPr>
          <w:sz w:val="30"/>
          <w:szCs w:val="30"/>
        </w:rPr>
        <w:br/>
        <w:t xml:space="preserve">-  на детей одиноких матерей из многодетных семей, получающих социальное пособие - </w:t>
      </w:r>
      <w:r>
        <w:rPr>
          <w:b/>
          <w:sz w:val="30"/>
          <w:szCs w:val="30"/>
        </w:rPr>
        <w:t xml:space="preserve">660 руб.;</w:t>
      </w:r>
      <w:r>
        <w:rPr>
          <w:sz w:val="30"/>
          <w:szCs w:val="30"/>
        </w:rPr>
        <w:br/>
        <w:t xml:space="preserve">-  на детей, родители которых уклоняются от уплаты алиментов  и на детей военнослужащих, проходящих военную службу по призыву  </w:t>
      </w:r>
      <w:r>
        <w:rPr>
          <w:b/>
          <w:sz w:val="30"/>
          <w:szCs w:val="30"/>
        </w:rPr>
        <w:t xml:space="preserve">- 300 руб.;</w:t>
      </w:r>
      <w:r>
        <w:rPr>
          <w:sz w:val="30"/>
          <w:szCs w:val="30"/>
        </w:rPr>
        <w:br/>
        <w:t xml:space="preserve">-  на детей, родители которых уклоняются от уплаты алиментов  и на детей военнослужащих, проходящих военную службу по призыву, в семьях, получающих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социальное пособие   </w:t>
      </w:r>
      <w:r>
        <w:rPr>
          <w:b/>
          <w:sz w:val="30"/>
          <w:szCs w:val="30"/>
        </w:rPr>
        <w:t xml:space="preserve">- 380 руб.;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-  на детей из многодетных семей, родители которых уклоняются от уплаты алиментов  и на детей военнослужащих, проходящих военную службу по призыву - </w:t>
      </w:r>
      <w:r>
        <w:rPr>
          <w:b/>
          <w:sz w:val="30"/>
          <w:szCs w:val="30"/>
        </w:rPr>
        <w:t xml:space="preserve">400 руб.;</w:t>
      </w:r>
      <w:r>
        <w:rPr>
          <w:sz w:val="30"/>
          <w:szCs w:val="30"/>
        </w:rPr>
        <w:br/>
        <w:t xml:space="preserve">-  на детей из многодетных семей, родители которых уклоняются от уплаты алиментов и на детей военнослужащих, проходящих военную службу по призыву, в семьях, получающих социальную помощь   - </w:t>
      </w:r>
      <w:r>
        <w:rPr>
          <w:b/>
          <w:sz w:val="30"/>
          <w:szCs w:val="30"/>
        </w:rPr>
        <w:t xml:space="preserve">480 руб.;</w:t>
      </w:r>
      <w:r>
        <w:rPr>
          <w:sz w:val="30"/>
          <w:szCs w:val="30"/>
        </w:rPr>
        <w:br/>
        <w:t xml:space="preserve">         2) ежемесячное пособие на питание ребенка в</w:t>
      </w:r>
      <w:r>
        <w:rPr>
          <w:sz w:val="30"/>
          <w:szCs w:val="30"/>
        </w:rPr>
        <w:t xml:space="preserve"> школе - </w:t>
      </w:r>
      <w:r>
        <w:rPr>
          <w:b/>
          <w:sz w:val="30"/>
          <w:szCs w:val="30"/>
        </w:rPr>
        <w:t xml:space="preserve">350 руб.,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на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детей из многодетных семей</w:t>
      </w:r>
      <w:r>
        <w:rPr>
          <w:b/>
          <w:sz w:val="30"/>
          <w:szCs w:val="30"/>
        </w:rPr>
        <w:t xml:space="preserve"> -700 руб.;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pacing w:val="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3) ежегодное единовременное пособие на ребенка к на</w:t>
      </w:r>
      <w:r>
        <w:rPr>
          <w:rFonts w:ascii="Times New Roman" w:hAnsi="Times New Roman"/>
          <w:sz w:val="30"/>
          <w:szCs w:val="30"/>
        </w:rPr>
        <w:t xml:space="preserve">чалу учебного года</w:t>
      </w:r>
      <w:r>
        <w:rPr>
          <w:rFonts w:ascii="Times New Roman" w:hAnsi="Times New Roman"/>
          <w:sz w:val="30"/>
          <w:szCs w:val="30"/>
        </w:rPr>
        <w:t xml:space="preserve"> - </w:t>
      </w:r>
      <w:r>
        <w:rPr>
          <w:rFonts w:ascii="Times New Roman" w:hAnsi="Times New Roman"/>
          <w:b/>
          <w:sz w:val="30"/>
          <w:szCs w:val="30"/>
        </w:rPr>
        <w:t xml:space="preserve">200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.,  </w:t>
      </w:r>
      <w:r>
        <w:rPr>
          <w:rFonts w:ascii="Times New Roman" w:hAnsi="Times New Roman"/>
          <w:b/>
          <w:sz w:val="30"/>
          <w:szCs w:val="30"/>
        </w:rPr>
        <w:t xml:space="preserve">1000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руб.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для отдельных категорий граждан (без учета дохода семьи);</w:t>
      </w:r>
      <w:r>
        <w:rPr>
          <w:rFonts w:ascii="Times New Roman" w:hAnsi="Times New Roman"/>
          <w:b/>
          <w:spacing w:val="2"/>
          <w:sz w:val="30"/>
          <w:szCs w:val="30"/>
        </w:rPr>
      </w:r>
      <w:r>
        <w:rPr>
          <w:rFonts w:ascii="Times New Roman" w:hAnsi="Times New Roman"/>
          <w:b/>
          <w:spacing w:val="2"/>
          <w:sz w:val="30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4) ежемесячное пособие на питание беременным женщинам -</w:t>
      </w:r>
      <w:r>
        <w:rPr>
          <w:rFonts w:ascii="Times New Roman" w:hAnsi="Times New Roman"/>
          <w:b/>
          <w:sz w:val="30"/>
          <w:szCs w:val="30"/>
        </w:rPr>
        <w:t xml:space="preserve">200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руб.;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5) ежемесячная доплата по уходу за ребенком-инвалидом - </w:t>
      </w:r>
      <w:r>
        <w:rPr>
          <w:rFonts w:ascii="Times New Roman" w:hAnsi="Times New Roman"/>
          <w:b/>
          <w:sz w:val="30"/>
          <w:szCs w:val="30"/>
        </w:rPr>
        <w:t xml:space="preserve">1000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руб.;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6) ежемесячное пособие одному из родителей (законных представителей ребенка), воспитывающих детей в возрасте от 1,5 до 3 лет, не посещающих дошкольное образовательное учреждение при отсутствии в них свободных мест: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</w:t>
      </w:r>
      <w:r>
        <w:rPr>
          <w:rFonts w:ascii="Times New Roman" w:hAnsi="Times New Roman"/>
          <w:b/>
          <w:sz w:val="30"/>
          <w:szCs w:val="30"/>
        </w:rPr>
        <w:t xml:space="preserve">1000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>
        <w:rPr>
          <w:rFonts w:ascii="Times New Roman" w:hAnsi="Times New Roman"/>
          <w:spacing w:val="2"/>
          <w:sz w:val="30"/>
          <w:szCs w:val="30"/>
        </w:rPr>
        <w:t xml:space="preserve">за воспитание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первого ребенка,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</w:t>
      </w:r>
      <w:r>
        <w:rPr>
          <w:rFonts w:ascii="Times New Roman" w:hAnsi="Times New Roman"/>
          <w:b/>
          <w:sz w:val="30"/>
          <w:szCs w:val="30"/>
        </w:rPr>
        <w:t xml:space="preserve">1500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>
        <w:rPr>
          <w:rFonts w:ascii="Times New Roman" w:hAnsi="Times New Roman"/>
          <w:spacing w:val="2"/>
          <w:sz w:val="30"/>
          <w:szCs w:val="30"/>
        </w:rPr>
        <w:t xml:space="preserve">за воспитание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второго ребенка,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</w:t>
      </w:r>
      <w:r>
        <w:rPr>
          <w:rFonts w:ascii="Times New Roman" w:hAnsi="Times New Roman"/>
          <w:b/>
          <w:sz w:val="30"/>
          <w:szCs w:val="30"/>
        </w:rPr>
        <w:t xml:space="preserve">2000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>
        <w:rPr>
          <w:rFonts w:ascii="Times New Roman" w:hAnsi="Times New Roman"/>
          <w:spacing w:val="2"/>
          <w:sz w:val="30"/>
          <w:szCs w:val="30"/>
        </w:rPr>
        <w:t xml:space="preserve">за воспитание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 третьего и последующих детей;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7) </w:t>
      </w:r>
      <w:r>
        <w:rPr>
          <w:rFonts w:ascii="Times New Roman" w:hAnsi="Times New Roman"/>
          <w:sz w:val="30"/>
          <w:szCs w:val="30"/>
          <w:lang w:eastAsia="ru-RU"/>
        </w:rPr>
        <w:t xml:space="preserve">ежемесячная денежная выплата на третьего и каждого последующего ребенка, не достигшего возраста трех лет</w:t>
      </w:r>
      <w:r>
        <w:rPr>
          <w:rFonts w:ascii="Times New Roman" w:hAnsi="Times New Roman"/>
          <w:sz w:val="30"/>
          <w:szCs w:val="30"/>
        </w:rPr>
        <w:t xml:space="preserve"> - </w:t>
      </w:r>
      <w:r>
        <w:rPr>
          <w:rFonts w:ascii="Times New Roman" w:hAnsi="Times New Roman"/>
          <w:b/>
          <w:color w:val="000000" w:themeColor="text1"/>
          <w:sz w:val="30"/>
          <w:szCs w:val="30"/>
        </w:rPr>
        <w:t xml:space="preserve">16169</w:t>
      </w:r>
      <w:r>
        <w:rPr>
          <w:rFonts w:ascii="Times New Roman" w:hAnsi="Times New Roman"/>
          <w:b/>
          <w:color w:val="000000" w:themeColor="text1"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30"/>
          <w:szCs w:val="30"/>
        </w:rPr>
        <w:t xml:space="preserve">руб.,</w:t>
      </w:r>
      <w:r>
        <w:rPr>
          <w:rFonts w:ascii="Times New Roman" w:hAnsi="Times New Roman"/>
          <w:b/>
          <w:color w:val="000000" w:themeColor="text1"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pacing w:val="2"/>
          <w:sz w:val="30"/>
          <w:szCs w:val="30"/>
        </w:rPr>
        <w:t xml:space="preserve">если среднедушевой</w:t>
      </w:r>
      <w:r>
        <w:rPr>
          <w:rFonts w:ascii="Times New Roman" w:hAnsi="Times New Roman"/>
          <w:spacing w:val="2"/>
          <w:sz w:val="30"/>
          <w:szCs w:val="30"/>
        </w:rPr>
        <w:t xml:space="preserve"> доход не превышает</w:t>
      </w:r>
      <w:r>
        <w:rPr>
          <w:rFonts w:ascii="Times New Roman" w:hAnsi="Times New Roman"/>
          <w:color w:val="ff0000"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b/>
          <w:color w:val="000000" w:themeColor="text1"/>
          <w:spacing w:val="2"/>
          <w:sz w:val="30"/>
          <w:szCs w:val="30"/>
        </w:rPr>
        <w:t xml:space="preserve">36338</w:t>
      </w:r>
      <w:r>
        <w:rPr>
          <w:rFonts w:ascii="Times New Roman" w:hAnsi="Times New Roman"/>
          <w:b/>
          <w:color w:val="000000" w:themeColor="text1"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pacing w:val="2"/>
          <w:sz w:val="30"/>
          <w:szCs w:val="30"/>
        </w:rPr>
        <w:t xml:space="preserve">руб</w:t>
      </w:r>
      <w:r>
        <w:rPr>
          <w:rFonts w:ascii="Times New Roman" w:hAnsi="Times New Roman"/>
          <w:spacing w:val="2"/>
          <w:sz w:val="30"/>
          <w:szCs w:val="30"/>
        </w:rPr>
        <w:t xml:space="preserve">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</w:r>
      <w:r>
        <w:rPr>
          <w:rFonts w:ascii="Times New Roman" w:hAnsi="Times New Roman"/>
          <w:b/>
          <w:sz w:val="30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sz w:val="30"/>
          <w:szCs w:val="30"/>
          <w:highlight w:val="none"/>
        </w:rPr>
      </w:pP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  <w:highlight w:val="none"/>
        </w:rPr>
      </w:r>
      <w:r>
        <w:rPr>
          <w:rFonts w:ascii="Times New Roman" w:hAnsi="Times New Roman"/>
          <w:b/>
          <w:bCs/>
          <w:sz w:val="30"/>
          <w:szCs w:val="3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highlight w:val="none"/>
        </w:rPr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Пособия на ребенка назначаются на   12 месяцев, после чего доход семьи </w:t>
      </w:r>
      <w:r>
        <w:rPr>
          <w:rFonts w:ascii="Times New Roman" w:hAnsi="Times New Roman"/>
          <w:b/>
          <w:sz w:val="32"/>
          <w:szCs w:val="32"/>
        </w:rPr>
        <w:t xml:space="preserve"> подлежи</w:t>
      </w:r>
      <w:r>
        <w:rPr>
          <w:rFonts w:ascii="Times New Roman" w:hAnsi="Times New Roman"/>
          <w:b/>
          <w:sz w:val="32"/>
          <w:szCs w:val="32"/>
        </w:rPr>
        <w:t xml:space="preserve">т обновлению.</w:t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</w:rPr>
        <w:t xml:space="preserve">Среднедушевой доход семьи </w:t>
      </w:r>
      <w:r>
        <w:rPr>
          <w:rFonts w:ascii="Tinos" w:hAnsi="Tinos" w:cs="Tinos"/>
          <w:sz w:val="26"/>
          <w:szCs w:val="26"/>
        </w:rPr>
        <w:t xml:space="preserve">при назначении   пособий </w:t>
      </w:r>
      <w:r>
        <w:rPr>
          <w:rFonts w:ascii="Tinos" w:hAnsi="Tinos" w:cs="Tinos"/>
          <w:b/>
          <w:bCs/>
          <w:sz w:val="26"/>
          <w:szCs w:val="26"/>
        </w:rPr>
        <w:t xml:space="preserve">рассчитывается исходя из суммы доходов всех членов семьи за последние 12 календарных месяцев </w:t>
      </w:r>
      <w:r>
        <w:rPr>
          <w:rFonts w:ascii="Tinos" w:hAnsi="Tinos" w:cs="Tinos"/>
          <w:sz w:val="26"/>
          <w:szCs w:val="26"/>
        </w:rPr>
        <w:t xml:space="preserve">(в том числе в случае представления документов (св</w:t>
      </w:r>
      <w:r>
        <w:rPr>
          <w:rFonts w:ascii="Tinos" w:hAnsi="Tinos" w:cs="Tinos"/>
          <w:sz w:val="26"/>
          <w:szCs w:val="26"/>
        </w:rPr>
        <w:t xml:space="preserve">едений) о доходах семьи за период менее 12 календарных месяцев), </w:t>
      </w:r>
      <w:r>
        <w:rPr>
          <w:rFonts w:ascii="Tinos" w:hAnsi="Tinos" w:cs="Tinos"/>
          <w:b/>
          <w:bCs/>
          <w:sz w:val="26"/>
          <w:szCs w:val="26"/>
        </w:rPr>
        <w:t xml:space="preserve">предшествовавших месяцу перед месяцем обращения за назначением   пособий,</w:t>
      </w:r>
      <w:r>
        <w:rPr>
          <w:rFonts w:ascii="Tinos" w:hAnsi="Tinos" w:cs="Tinos"/>
          <w:sz w:val="26"/>
          <w:szCs w:val="26"/>
        </w:rPr>
        <w:t xml:space="preserve"> путем деления одной двенадцатой суммы доходов всех членов семьи за расчетный период на число членов семьи.</w:t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  <w:r>
        <w:rPr>
          <w:rFonts w:ascii="Times New Roman" w:hAnsi="Times New Roman"/>
          <w:i/>
          <w:sz w:val="26"/>
          <w:szCs w:val="26"/>
        </w:rPr>
      </w:r>
      <w:r>
        <w:rPr>
          <w:rFonts w:ascii="Times New Roman" w:hAnsi="Times New Roman"/>
          <w:i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Независимо от доходов семьи назначаются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единовременное пособие при рождении близнецов (двух и более детей):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 рождении двух детей – </w:t>
      </w:r>
      <w:r>
        <w:rPr>
          <w:rFonts w:ascii="Times New Roman" w:hAnsi="Times New Roman"/>
          <w:b/>
          <w:sz w:val="26"/>
          <w:szCs w:val="26"/>
        </w:rPr>
        <w:t xml:space="preserve">50 000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руб.</w:t>
      </w:r>
      <w:r>
        <w:rPr>
          <w:rFonts w:ascii="Times New Roman" w:hAnsi="Times New Roman"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 рождении трех и более детей – </w:t>
      </w:r>
      <w:r>
        <w:rPr>
          <w:rFonts w:ascii="Times New Roman" w:hAnsi="Times New Roman"/>
          <w:b/>
          <w:sz w:val="26"/>
          <w:szCs w:val="26"/>
        </w:rPr>
        <w:t xml:space="preserve">350 </w:t>
      </w:r>
      <w:r>
        <w:rPr>
          <w:rFonts w:ascii="Times New Roman" w:hAnsi="Times New Roman"/>
          <w:b/>
          <w:sz w:val="26"/>
          <w:szCs w:val="26"/>
        </w:rPr>
        <w:t xml:space="preserve">000</w:t>
      </w:r>
      <w:r>
        <w:rPr>
          <w:rFonts w:ascii="Times New Roman" w:hAnsi="Times New Roman"/>
          <w:sz w:val="26"/>
          <w:szCs w:val="26"/>
        </w:rPr>
        <w:t xml:space="preserve"> руб.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afterAutospacing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единовременная денежная выплата (семейный капитал) при рождении (усыновлении) третьего или последующих детей – </w:t>
      </w:r>
      <w:r>
        <w:rPr>
          <w:rFonts w:ascii="Times New Roman" w:hAnsi="Times New Roman"/>
          <w:b/>
          <w:sz w:val="26"/>
          <w:szCs w:val="26"/>
        </w:rPr>
        <w:t xml:space="preserve">100 000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руб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8"/>
        <w:jc w:val="center"/>
        <w:spacing w:after="0" w:afterAutospacing="0"/>
        <w:rPr>
          <w:rFonts w:ascii="Times New Roman" w:hAnsi="Times New Roman" w:cs="Times New Roman"/>
          <w:sz w:val="32"/>
          <w:szCs w:val="32"/>
        </w:rPr>
        <w:outlineLvl w:val="0"/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38"/>
        <w:jc w:val="center"/>
        <w:spacing w:after="0" w:afterAutospacing="0"/>
        <w:rPr>
          <w:rFonts w:ascii="Times New Roman" w:hAnsi="Times New Roman" w:cs="Times New Roman"/>
          <w:sz w:val="32"/>
          <w:szCs w:val="32"/>
        </w:rPr>
        <w:outlineLvl w:val="0"/>
      </w:pPr>
      <w:r>
        <w:rPr>
          <w:rFonts w:ascii="Times New Roman" w:hAnsi="Times New Roman" w:cs="Times New Roman"/>
          <w:sz w:val="32"/>
          <w:szCs w:val="32"/>
        </w:rPr>
        <w:t xml:space="preserve"> ДОПОЛНИТЕЛЬНЫЕ МЕРЫ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38"/>
        <w:jc w:val="center"/>
        <w:spacing w:after="0" w:afterAutospacing="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СОЦИАЛЬНОЙ ПОДДЕРЖКИ МНОГОДЕТНЫХ СЕМЕЙ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pStyle w:val="838"/>
        <w:jc w:val="center"/>
        <w:spacing w:after="0" w:afterAutospacing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  <w:highlight w:val="none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pStyle w:val="837"/>
        <w:ind w:firstLine="708"/>
        <w:jc w:val="both"/>
        <w:spacing w:after="0" w:afterAutospacing="0"/>
        <w:rPr>
          <w:rFonts w:ascii="Tinos" w:hAnsi="Tinos" w:eastAsia="Tinos" w:cs="Tinos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u w:val="single"/>
        </w:rPr>
        <w:t xml:space="preserve">Под многодетной семьей понимается семья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,</w:t>
      </w:r>
      <w:r>
        <w:rPr>
          <w:rFonts w:ascii="Tinos" w:hAnsi="Tinos" w:eastAsia="Tinos" w:cs="Tinos"/>
          <w:sz w:val="28"/>
          <w:szCs w:val="28"/>
        </w:rPr>
        <w:t xml:space="preserve"> все члены которой являются  граж</w:t>
      </w:r>
      <w:r>
        <w:rPr>
          <w:rFonts w:ascii="Tinos" w:hAnsi="Tinos" w:eastAsia="Tinos" w:cs="Tinos"/>
          <w:sz w:val="26"/>
          <w:szCs w:val="26"/>
        </w:rPr>
        <w:t xml:space="preserve">данами Российской Федерации, проживающая на территории Самарской  области, </w:t>
      </w:r>
      <w:r>
        <w:rPr>
          <w:rFonts w:ascii="Tinos" w:hAnsi="Tinos" w:eastAsia="Tinos" w:cs="Tinos"/>
          <w:b/>
          <w:bCs/>
          <w:sz w:val="26"/>
          <w:szCs w:val="26"/>
          <w:u w:val="single"/>
        </w:rPr>
        <w:t xml:space="preserve">имеющая трех и более детей</w:t>
      </w:r>
      <w:r>
        <w:rPr>
          <w:rFonts w:ascii="Tinos" w:hAnsi="Tinos" w:eastAsia="Tinos" w:cs="Tinos"/>
          <w:sz w:val="26"/>
          <w:szCs w:val="26"/>
        </w:rPr>
        <w:t xml:space="preserve"> (включая рожденных (усыновленных),  приемных и (или) находящихся под опекой (попе</w:t>
      </w:r>
      <w:r>
        <w:rPr>
          <w:rFonts w:ascii="Tinos" w:hAnsi="Tinos" w:eastAsia="Tinos" w:cs="Tinos"/>
          <w:sz w:val="26"/>
          <w:szCs w:val="26"/>
        </w:rPr>
        <w:t xml:space="preserve">чительством) </w:t>
      </w:r>
      <w:r>
        <w:rPr>
          <w:rFonts w:ascii="Tinos" w:hAnsi="Tinos" w:eastAsia="Tinos" w:cs="Tinos"/>
          <w:b/>
          <w:bCs/>
          <w:sz w:val="26"/>
          <w:szCs w:val="26"/>
          <w:u w:val="single"/>
        </w:rPr>
        <w:t xml:space="preserve">в возрасте до  18 лет и (или) 23 лет при условии их обучения</w:t>
      </w:r>
      <w:r>
        <w:rPr>
          <w:rFonts w:ascii="Tinos" w:hAnsi="Tinos" w:eastAsia="Tinos" w:cs="Tinos"/>
          <w:sz w:val="26"/>
          <w:szCs w:val="26"/>
          <w:u w:val="single"/>
        </w:rPr>
        <w:t xml:space="preserve"> </w:t>
      </w:r>
      <w:r>
        <w:rPr>
          <w:rFonts w:ascii="Tinos" w:hAnsi="Tinos" w:eastAsia="Tinos" w:cs="Tinos"/>
          <w:sz w:val="26"/>
          <w:szCs w:val="26"/>
        </w:rPr>
        <w:t xml:space="preserve">в  организации, осуществляющей образовательную деятельность, </w:t>
      </w:r>
      <w:r>
        <w:rPr>
          <w:rFonts w:ascii="Tinos" w:hAnsi="Tinos" w:eastAsia="Tinos" w:cs="Tinos"/>
          <w:b/>
          <w:bCs/>
          <w:sz w:val="26"/>
          <w:szCs w:val="26"/>
          <w:u w:val="single"/>
        </w:rPr>
        <w:t xml:space="preserve">по очной форме </w:t>
      </w:r>
      <w:r>
        <w:rPr>
          <w:rFonts w:ascii="Tinos" w:hAnsi="Tinos" w:eastAsia="Tinos" w:cs="Tinos"/>
          <w:sz w:val="26"/>
          <w:szCs w:val="26"/>
        </w:rPr>
        <w:t xml:space="preserve"> обучения</w:t>
      </w:r>
      <w:r>
        <w:rPr>
          <w:rFonts w:ascii="Tinos" w:hAnsi="Tinos" w:eastAsia="Tinos" w:cs="Tinos"/>
          <w:b/>
          <w:bCs/>
          <w:sz w:val="26"/>
          <w:szCs w:val="26"/>
          <w:u w:val="single"/>
        </w:rPr>
        <w:t xml:space="preserve"> или участия в специальной военной операции </w:t>
      </w:r>
      <w:r>
        <w:rPr>
          <w:rFonts w:ascii="Tinos" w:hAnsi="Tinos" w:eastAsia="Tinos" w:cs="Tinos"/>
          <w:sz w:val="26"/>
          <w:szCs w:val="26"/>
        </w:rPr>
        <w:t xml:space="preserve">на территориях Укр</w:t>
      </w:r>
      <w:r>
        <w:rPr>
          <w:rFonts w:ascii="Tinos" w:hAnsi="Tinos" w:eastAsia="Tinos" w:cs="Tinos"/>
          <w:sz w:val="26"/>
          <w:szCs w:val="26"/>
        </w:rPr>
        <w:t xml:space="preserve">аины, Донецкой Народной Республики, Луганской Народной Республики, Запорожской области и Херсонской области, а также в случае признания их в результате участия в специальной военной операции инвалидами в установленном действующим законодательством порядке.</w:t>
      </w:r>
      <w:r>
        <w:rPr>
          <w:rFonts w:ascii="Tinos" w:hAnsi="Tinos" w:eastAsia="Tinos" w:cs="Tinos"/>
          <w:sz w:val="26"/>
          <w:szCs w:val="26"/>
          <w:highlight w:val="none"/>
        </w:rPr>
      </w:r>
      <w:r>
        <w:rPr>
          <w:rFonts w:ascii="Tinos" w:hAnsi="Tinos" w:eastAsia="Tinos" w:cs="Tinos"/>
          <w:sz w:val="26"/>
          <w:szCs w:val="26"/>
          <w:highlight w:val="none"/>
        </w:rPr>
      </w:r>
    </w:p>
    <w:p>
      <w:pPr>
        <w:pStyle w:val="837"/>
        <w:ind w:firstLine="708"/>
        <w:jc w:val="both"/>
        <w:spacing w:after="0" w:afterAutospacing="0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  <w:highlight w:val="none"/>
        </w:rPr>
      </w:r>
      <w:r>
        <w:rPr>
          <w:rFonts w:ascii="Tinos" w:hAnsi="Tinos" w:eastAsia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</w:rPr>
      </w:r>
    </w:p>
    <w:p>
      <w:pPr>
        <w:pStyle w:val="673"/>
        <w:ind w:firstLine="708"/>
        <w:jc w:val="both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eastAsia="Tinos" w:cs="Tinos"/>
          <w:color w:val="000000"/>
          <w:sz w:val="26"/>
          <w:szCs w:val="26"/>
        </w:rPr>
        <w:t xml:space="preserve">1) 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  <w:t xml:space="preserve">компенсация расходов на оплату жилого помещения и коммунальных услуг в размере 50 процентов:</w:t>
      </w:r>
      <w:r>
        <w:rPr>
          <w:rFonts w:ascii="Tinos" w:hAnsi="Tinos" w:cs="Tinos"/>
          <w:b/>
          <w:bCs/>
          <w:sz w:val="26"/>
          <w:szCs w:val="26"/>
        </w:rPr>
      </w:r>
      <w:r>
        <w:rPr>
          <w:rFonts w:ascii="Tinos" w:hAnsi="Tinos" w:cs="Tinos"/>
          <w:b/>
          <w:bCs/>
          <w:sz w:val="26"/>
          <w:szCs w:val="26"/>
        </w:rPr>
      </w:r>
    </w:p>
    <w:p>
      <w:pPr>
        <w:pStyle w:val="673"/>
        <w:ind w:firstLine="708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color w:val="000000"/>
          <w:sz w:val="26"/>
          <w:szCs w:val="26"/>
        </w:rPr>
        <w:t xml:space="preserve">-платы за наем и (или) платы за содержание жилого помещения                                                            </w:t>
      </w:r>
      <w:r>
        <w:rPr>
          <w:rFonts w:ascii="Tinos" w:hAnsi="Tinos" w:eastAsia="Tinos" w:cs="Tinos"/>
          <w:color w:val="000000"/>
          <w:sz w:val="26"/>
          <w:szCs w:val="26"/>
        </w:rPr>
        <w:tab/>
        <w:t xml:space="preserve">-платы за коммунальные услуги (плата за холодную, гор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ячую воду,электрическую энергию, тепловую энергию, газ, бытовой газ в баллонах, плата за отведение сточных вод), рассчитанной исходя из объема потребляемых коммунальных услуг, определенного по показаниям приборов учета, но не более нормативов потребления, 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pStyle w:val="673"/>
        <w:ind w:firstLine="708"/>
        <w:jc w:val="both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eastAsia="Tinos" w:cs="Tinos"/>
          <w:color w:val="000000"/>
          <w:sz w:val="26"/>
          <w:szCs w:val="26"/>
        </w:rPr>
        <w:t xml:space="preserve">-взноса на капитальный ремонт общего имущества в многоквартирном доме;</w:t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pStyle w:val="673"/>
        <w:ind w:firstLine="708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b/>
          <w:bCs/>
          <w:sz w:val="26"/>
          <w:szCs w:val="26"/>
          <w:highlight w:val="none"/>
        </w:rPr>
        <w:t xml:space="preserve">в размере 75 процентов</w:t>
      </w:r>
      <w:r>
        <w:rPr>
          <w:rFonts w:ascii="Tinos" w:hAnsi="Tinos" w:cs="Tinos"/>
          <w:sz w:val="26"/>
          <w:szCs w:val="26"/>
          <w:highlight w:val="none"/>
        </w:rPr>
        <w:t xml:space="preserve"> платы за обращение с твердыми коммунальными отходами.</w:t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</w:rPr>
      </w:r>
    </w:p>
    <w:p>
      <w:pPr>
        <w:pStyle w:val="673"/>
        <w:ind w:firstLine="708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color w:val="000000"/>
          <w:sz w:val="26"/>
          <w:szCs w:val="26"/>
        </w:rPr>
        <w:t xml:space="preserve">2) 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  <w:t xml:space="preserve">бесплатное обеспечение детей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 в возрасте до 6 лет 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  <w:t xml:space="preserve">л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  <w:t xml:space="preserve">екарственными препаратами 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по рецептам на лекарственные препараты;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pStyle w:val="673"/>
        <w:ind w:firstLine="708"/>
        <w:jc w:val="both"/>
        <w:rPr>
          <w:rFonts w:ascii="Tinos" w:hAnsi="Tinos" w:eastAsia="Tinos" w:cs="Tinos"/>
          <w:color w:val="000000"/>
          <w:sz w:val="26"/>
          <w:szCs w:val="26"/>
        </w:rPr>
      </w:pPr>
      <w:r>
        <w:rPr>
          <w:rFonts w:ascii="Tinos" w:hAnsi="Tinos" w:eastAsia="Tinos" w:cs="Tinos"/>
          <w:color w:val="000000"/>
          <w:sz w:val="26"/>
          <w:szCs w:val="26"/>
        </w:rPr>
        <w:t xml:space="preserve">3) 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предоставле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ние обучающимся общеобразовательных организаций бесплатного проезда </w:t>
      </w:r>
      <w:r>
        <w:rPr>
          <w:rFonts w:ascii="Tinos" w:hAnsi="Tinos" w:eastAsia="Tinos" w:cs="Tinos"/>
          <w:sz w:val="26"/>
          <w:szCs w:val="26"/>
          <w:u w:val="none"/>
        </w:rPr>
        <w:t xml:space="preserve">– выдача  СОЦИАЛЬНЫХ именных КАРТ  для «бесплатного проезда школьников из многодетных семей». </w:t>
      </w:r>
      <w:r>
        <w:rPr>
          <w:rFonts w:ascii="Tinos" w:hAnsi="Tinos" w:eastAsia="Arial" w:cs="Tinos"/>
          <w:color w:val="000000" w:themeColor="text1"/>
          <w:sz w:val="26"/>
          <w:szCs w:val="26"/>
          <w:u w:val="none"/>
        </w:rPr>
        <w:t xml:space="preserve">Эти карты</w:t>
      </w:r>
      <w:r>
        <w:rPr>
          <w:rFonts w:ascii="Tinos" w:hAnsi="Tinos" w:eastAsia="Tinos" w:cs="Tinos"/>
          <w:sz w:val="26"/>
          <w:szCs w:val="26"/>
          <w:u w:val="none"/>
        </w:rPr>
        <w:t xml:space="preserve"> в  большей степени</w:t>
      </w:r>
      <w:r>
        <w:rPr>
          <w:rFonts w:ascii="Tinos" w:hAnsi="Tinos" w:eastAsia="Arial" w:cs="Tinos"/>
          <w:color w:val="000000" w:themeColor="text1"/>
          <w:sz w:val="26"/>
          <w:szCs w:val="26"/>
          <w:u w:val="none"/>
        </w:rPr>
        <w:t xml:space="preserve">  актуальны для городов,  где дети из многодетных семей  пользуются общественным транспортом;</w:t>
      </w:r>
      <w:r>
        <w:rPr>
          <w:rFonts w:ascii="Tinos" w:hAnsi="Tinos" w:eastAsia="Tinos" w:cs="Tinos"/>
          <w:sz w:val="26"/>
          <w:szCs w:val="26"/>
          <w:u w:val="none"/>
        </w:rPr>
        <w:t xml:space="preserve">  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eastAsia="Tinos" w:cs="Tinos"/>
          <w:color w:val="000000"/>
          <w:sz w:val="26"/>
          <w:szCs w:val="26"/>
        </w:rPr>
      </w:r>
    </w:p>
    <w:p>
      <w:pPr>
        <w:pStyle w:val="673"/>
        <w:ind w:firstLine="708"/>
        <w:jc w:val="both"/>
        <w:rPr>
          <w:rFonts w:ascii="Tinos" w:hAnsi="Tinos" w:eastAsia="Tinos" w:cs="Tinos"/>
          <w:color w:val="000000"/>
          <w:sz w:val="26"/>
          <w:szCs w:val="26"/>
        </w:rPr>
      </w:pPr>
      <w:r>
        <w:rPr>
          <w:rFonts w:ascii="Tinos" w:hAnsi="Tinos" w:eastAsia="Tinos" w:cs="Tinos"/>
          <w:color w:val="000000"/>
          <w:sz w:val="26"/>
          <w:szCs w:val="26"/>
        </w:rPr>
        <w:t xml:space="preserve">4)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  <w:t xml:space="preserve"> предоставление бесплатного питания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 обучающимся в общеобразовательных и профессиональных образовательных организациях;                                               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           </w:t>
      </w:r>
      <w:r>
        <w:rPr>
          <w:rFonts w:ascii="Tinos" w:hAnsi="Tinos" w:eastAsia="Tinos" w:cs="Tinos"/>
          <w:color w:val="000000"/>
          <w:sz w:val="26"/>
          <w:szCs w:val="26"/>
        </w:rPr>
        <w:tab/>
      </w:r>
      <w:r>
        <w:rPr>
          <w:rFonts w:ascii="Tinos" w:hAnsi="Tinos" w:eastAsia="Tinos" w:cs="Tinos"/>
          <w:color w:val="000000"/>
          <w:sz w:val="26"/>
          <w:szCs w:val="26"/>
        </w:rPr>
      </w:r>
      <w:r>
        <w:rPr>
          <w:rFonts w:ascii="Tinos" w:hAnsi="Tinos" w:eastAsia="Tinos" w:cs="Tinos"/>
          <w:color w:val="000000"/>
          <w:sz w:val="26"/>
          <w:szCs w:val="26"/>
        </w:rPr>
      </w:r>
    </w:p>
    <w:p>
      <w:pPr>
        <w:pStyle w:val="673"/>
        <w:ind w:firstLine="708"/>
        <w:jc w:val="both"/>
        <w:rPr>
          <w:rFonts w:ascii="Tinos" w:hAnsi="Tinos" w:eastAsia="Tinos" w:cs="Tinos"/>
          <w:color w:val="000000"/>
          <w:sz w:val="26"/>
          <w:szCs w:val="26"/>
        </w:rPr>
      </w:pPr>
      <w:r>
        <w:rPr>
          <w:rFonts w:ascii="Tinos" w:hAnsi="Tinos" w:eastAsia="Tinos" w:cs="Tinos"/>
          <w:color w:val="000000"/>
          <w:sz w:val="26"/>
          <w:szCs w:val="26"/>
        </w:rPr>
        <w:t xml:space="preserve">5) 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  <w:t xml:space="preserve">предоставление ежегодной денежной выплаты на каждого ребенка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 в целях обеспечения обучающихся общеобразовательных организаций в соответствии с установленными нормативами 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  <w:t xml:space="preserve">одеждой 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для посещения учебных занятий, а также спортивной формой на весь период обуч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ения 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  <w:t xml:space="preserve"> в размере 11 000 рублей;</w:t>
      </w:r>
      <w:r>
        <w:rPr>
          <w:rFonts w:ascii="Tinos" w:hAnsi="Tinos" w:eastAsia="Tinos" w:cs="Tinos"/>
          <w:color w:val="000000"/>
          <w:sz w:val="26"/>
          <w:szCs w:val="26"/>
        </w:rPr>
      </w:r>
      <w:r>
        <w:rPr>
          <w:rFonts w:ascii="Tinos" w:hAnsi="Tinos" w:eastAsia="Tinos" w:cs="Tinos"/>
          <w:color w:val="000000"/>
          <w:sz w:val="26"/>
          <w:szCs w:val="26"/>
        </w:rPr>
      </w:r>
    </w:p>
    <w:p>
      <w:pPr>
        <w:pStyle w:val="673"/>
        <w:ind w:firstLine="708"/>
        <w:jc w:val="both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eastAsia="Tinos" w:cs="Tinos"/>
          <w:color w:val="000000"/>
          <w:sz w:val="26"/>
          <w:szCs w:val="26"/>
        </w:rPr>
        <w:t xml:space="preserve">6) е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  <w:t xml:space="preserve">жемесячная денежная выплата многодетным семьям</w:t>
      </w:r>
      <w:r>
        <w:rPr>
          <w:rFonts w:ascii="Tinos" w:hAnsi="Tinos" w:eastAsia="Tinos" w:cs="Tinos"/>
          <w:color w:val="000000"/>
          <w:sz w:val="26"/>
          <w:szCs w:val="26"/>
        </w:rPr>
        <w:t xml:space="preserve"> на детей, обучающихся в общеобразовательных организациях  в</w:t>
      </w:r>
      <w:r>
        <w:rPr>
          <w:rFonts w:ascii="Tinos" w:hAnsi="Tinos" w:eastAsia="Tinos" w:cs="Tinos"/>
          <w:b/>
          <w:bCs/>
          <w:color w:val="000000"/>
          <w:sz w:val="26"/>
          <w:szCs w:val="26"/>
        </w:rPr>
        <w:t xml:space="preserve"> размере 100 рублей.</w:t>
      </w:r>
      <w:r>
        <w:rPr>
          <w:rFonts w:ascii="Tinos" w:hAnsi="Tinos" w:cs="Tinos"/>
          <w:b/>
          <w:bCs/>
          <w:sz w:val="26"/>
          <w:szCs w:val="26"/>
        </w:rPr>
      </w:r>
      <w:r>
        <w:rPr>
          <w:rFonts w:ascii="Tinos" w:hAnsi="Tinos" w:cs="Tinos"/>
          <w:b/>
          <w:bCs/>
          <w:sz w:val="26"/>
          <w:szCs w:val="26"/>
        </w:rPr>
      </w:r>
    </w:p>
    <w:p>
      <w:pPr>
        <w:pStyle w:val="673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color w:val="000000"/>
          <w:sz w:val="26"/>
          <w:szCs w:val="26"/>
        </w:rPr>
        <w:t xml:space="preserve"> 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sectPr>
      <w:footnotePr/>
      <w:endnotePr/>
      <w:type w:val="nextPage"/>
      <w:pgSz w:w="11906" w:h="16838" w:orient="portrait"/>
      <w:pgMar w:top="142" w:right="720" w:bottom="142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Calibri" w:hAnsi="Calibri" w:eastAsia="Calibri" w:cs="Times New Roman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formattext topleveltext"/>
    <w:basedOn w:val="83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838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bCs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revision>13</cp:revision>
  <dcterms:created xsi:type="dcterms:W3CDTF">2021-02-04T08:59:00Z</dcterms:created>
  <dcterms:modified xsi:type="dcterms:W3CDTF">2025-01-20T09:05:38Z</dcterms:modified>
</cp:coreProperties>
</file>