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Ежегодная  денежная  выплата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связи с празднованием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61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Светлого Христова Воскресения - Пасхи</w:t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p>
      <w:pPr>
        <w:pStyle w:val="861"/>
        <w:jc w:val="center"/>
        <w:rPr>
          <w:rFonts w:ascii="Tinos" w:hAnsi="Tinos" w:cs="Tinos"/>
          <w:b/>
          <w:bCs/>
          <w:sz w:val="28"/>
          <w:szCs w:val="28"/>
          <w:highlight w:val="none"/>
        </w:rPr>
      </w:pP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  <w:r>
        <w:rPr>
          <w:rFonts w:ascii="Tinos" w:hAnsi="Tinos" w:cs="Tinos"/>
          <w:b/>
          <w:bCs/>
          <w:sz w:val="28"/>
          <w:szCs w:val="28"/>
          <w:highlight w:val="none"/>
        </w:rPr>
      </w:r>
    </w:p>
    <w:tbl>
      <w:tblPr>
        <w:tblStyle w:val="714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instrText xml:space="preserve"> "http://docs.cntd.ru/document/4640</w:instrText>
              <w:t xml:space="preserve">П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остановление  Правительства Самарской области  от 18.12.2023г.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N 1060 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выплат»;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pStyle w:val="861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</w:pPr>
            <w:r>
              <w:rPr>
                <w:rStyle w:val="865"/>
                <w:rFonts w:ascii="Tinos" w:hAnsi="Tinos" w:eastAsia="Tinos" w:cs="Tinos"/>
                <w:b w:val="0"/>
                <w:bCs w:val="0"/>
                <w:color w:val="000000" w:themeColor="text1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Приказ министе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рства социально-демографической и семейной политики Самарской области от 05.04.2013  N 139 «Об утверждении Порядка предоставления ежегодной денежной выплаты в связи с празднованием Светлого Христова Воскресения - Пасхи и определении категории заявителей» 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      Приказ 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министерства социально-демографической и семейной политики Самарской области 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от 14.08.2013 N 433 «Об утверждении Административного регламента по предоставлению государственной услуги "Предоставление ежегодной денежной выплаты в связи с п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разднованием Светлого Христова Воскресения - Пасхи"»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  <w:p>
            <w:pPr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Style w:val="865"/>
                <w:rFonts w:ascii="Tinos" w:hAnsi="Tinos" w:eastAsia="Tinos" w:cs="Tinos"/>
                <w:color w:val="000000" w:themeColor="text1"/>
                <w:spacing w:val="2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64"/>
              <w:ind w:firstLine="540"/>
              <w:jc w:val="center"/>
              <w:spacing w:before="0" w:beforeAutospacing="0"/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в размере 1 500 рублей на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каждого ребенка</w:t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u w:val="none"/>
              </w:rPr>
            </w:r>
          </w:p>
          <w:p>
            <w:pPr>
              <w:jc w:val="center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получателей, 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8"/>
              <w:jc w:val="both"/>
              <w:spacing w:after="0" w:line="240" w:lineRule="auto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целях укрепления социального института семьи, возрождения и сохранения духовно-нравственных традиций и в связи с празднованием Светлого Христова Воскресения - Пасхи   предоставляется ежегодная денежная выплата.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З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аявителем выступает постоянно проживающий(ая) на территории Самарской области, имеющий(ая) гражданство РФ: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-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мать, воспитывающая четверых и более рожденных или усыновленных  несовершеннолетних, имеющих гражданство РФ детей;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- отец, воспитывающий троих и более рожденных или усыновленных  несовершеннолетних, имеющих гражданство РФ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детей без  матери (в случае ее смерти, лишения родительских прав, ограничения  родительских прав либо в случае определения места жительства детей по  месту жительства отца решением суда);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- одинокая мать, воспитывающая  двух и более рожденных или усыновле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нных несовершеннолетних, имеющих  гражданство РФ детей (в отношении которых она является  одинокой матерью).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При наличии права на получение ежегодной выплаты к Пасхе по нескольким    основаниям, выплата предоставляется по  одному основанию по выбору гражданина.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Ежегодная выплата к Пасхе устанавливается на каждого воспитываемого ребенка.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Возраст детей и их количество определяется на дату празднования Светлого Христова Воскресения - Пасхи в текущем году.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Необходимые для назначения ежегодной выплаты к Пасхе сведения собираются и уточняются   на основании имеющихся в Управлении данных о получателях мер социальной поддержки, установленных </w:t>
            </w:r>
            <w:hyperlink r:id="rId10" w:tooltip="https://docs.cntd.ru/document/945009804" w:history="1">
              <w:r>
                <w:rPr>
                  <w:rStyle w:val="840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Законом Самарской области "О государственной поддержке граждан, имеющих детей</w:t>
              </w:r>
              <w:r>
                <w:rPr>
                  <w:rStyle w:val="840"/>
                  <w:rFonts w:ascii="Tinos" w:hAnsi="Tinos" w:eastAsia="Tinos" w:cs="Tinos"/>
                  <w:color w:val="000000" w:themeColor="text1"/>
                  <w:sz w:val="26"/>
                  <w:szCs w:val="26"/>
                  <w:u w:val="none"/>
                </w:rPr>
                <w:t xml:space="preserve">"</w:t>
              </w:r>
            </w:hyperlink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u w:val="none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При отсутствии в распоряжении Управления необходимых  сведений  до 31 мая  текущего года гражданином предоставляются заявление  и док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</w:rPr>
              <w:t xml:space="preserve">ументы.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20 рабочих дней со дня регистрации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1)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заявление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  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2)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документ, удостоверяющий личность гражданина;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3) свидетельства о рождении воспитываемых детей;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4) документ (сведения), подтверждающий факт совместного постоянного проживания гражданина с детьми на территории Самарской области;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5) свидетельство о смерти матери детей, воспитываемых отцом (усыновителем);</w:t>
              <w:br/>
              <w:t xml:space="preserve">    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  *</w:t>
            </w:r>
            <w:r>
              <w:rPr>
                <w:rFonts w:ascii="Tinos" w:hAnsi="Tinos" w:eastAsia="Tinos" w:cs="Tinos"/>
                <w:b/>
                <w:bCs/>
                <w:color w:val="000000"/>
                <w:sz w:val="26"/>
                <w:szCs w:val="26"/>
              </w:rPr>
              <w:t xml:space="preserve">6)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копия решения суда о лишении, либо ограничении родительских прав матери детей, воспитываемых отцом (усыновителем), либо об определении места жительства детей по месту жительства отца.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      7) сведения 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</w:rPr>
              <w:t xml:space="preserve">в отношении детей одиноких матерей об основании внесения в свидетельство о рождении ребенка сведений об отце;</w:t>
            </w:r>
            <w:r>
              <w:rPr>
                <w:rFonts w:ascii="Tinos" w:hAnsi="Tinos" w:eastAsia="Tinos" w:cs="Tinos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864"/>
              <w:ind w:left="0" w:firstLine="0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 *8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)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р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color w:val="000000" w:themeColor="text1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  <w:r>
              <w:rPr>
                <w:rFonts w:ascii="Tinos" w:hAnsi="Tinos" w:cs="Tinos"/>
                <w:color w:val="000000" w:themeColor="text1"/>
                <w:sz w:val="26"/>
                <w:szCs w:val="26"/>
                <w:u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15-дневный срок со дня поступления заявления и всех необходимых  документов (в том числе сведений, полученных в порядке межведомственного  взаимодействия).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д.27, каб. 7, 15, тел. 8(846 73)  2-13-08, 2-13-07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5" w:customStyle="1">
    <w:name w:val="apple-converted-space"/>
    <w:basedOn w:val="837"/>
    <w:next w:val="841"/>
    <w:link w:val="836"/>
  </w:style>
  <w:style w:type="paragraph" w:styleId="866" w:customStyle="1">
    <w:name w:val="formattext topleveltext"/>
    <w:basedOn w:val="836"/>
    <w:next w:val="840"/>
    <w:link w:val="836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ocs.cntd.ru/document/9450098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15</cp:revision>
  <dcterms:modified xsi:type="dcterms:W3CDTF">2025-02-14T04:06:58Z</dcterms:modified>
</cp:coreProperties>
</file>