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297628">
        <w:rPr>
          <w:b/>
          <w:sz w:val="28"/>
          <w:szCs w:val="28"/>
        </w:rPr>
        <w:t>16</w:t>
      </w:r>
      <w:r w:rsidRPr="00C04133">
        <w:rPr>
          <w:b/>
          <w:sz w:val="28"/>
          <w:szCs w:val="28"/>
        </w:rPr>
        <w:t>(</w:t>
      </w:r>
      <w:r w:rsidR="00297628">
        <w:rPr>
          <w:b/>
          <w:sz w:val="28"/>
          <w:szCs w:val="28"/>
        </w:rPr>
        <w:t>666) от 04.07</w:t>
      </w:r>
      <w:r w:rsidR="000C67C7">
        <w:rPr>
          <w:b/>
          <w:sz w:val="28"/>
          <w:szCs w:val="28"/>
        </w:rPr>
        <w:t>.2024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297628" w:rsidRDefault="00297628" w:rsidP="00297628">
      <w:pPr>
        <w:pStyle w:val="5"/>
        <w:ind w:right="-34"/>
        <w:jc w:val="center"/>
        <w:rPr>
          <w:szCs w:val="24"/>
        </w:rPr>
      </w:pPr>
      <w:r>
        <w:rPr>
          <w:noProof/>
        </w:rPr>
        <w:drawing>
          <wp:inline distT="0" distB="0" distL="0" distR="0" wp14:anchorId="319B04A5" wp14:editId="230DF859">
            <wp:extent cx="4667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4000" contrast="60000"/>
                      <a:grayscl/>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rsidR="00297628" w:rsidRPr="00297628" w:rsidRDefault="00297628" w:rsidP="00297628">
      <w:pPr>
        <w:pStyle w:val="5"/>
        <w:ind w:right="-86"/>
        <w:jc w:val="center"/>
        <w:rPr>
          <w:b w:val="0"/>
          <w:sz w:val="24"/>
          <w:szCs w:val="24"/>
        </w:rPr>
      </w:pPr>
      <w:r w:rsidRPr="00297628">
        <w:rPr>
          <w:b w:val="0"/>
          <w:sz w:val="24"/>
          <w:szCs w:val="24"/>
        </w:rPr>
        <w:t>АДМИНИСТРАЦИЯ</w:t>
      </w:r>
      <w:r w:rsidRPr="00297628">
        <w:rPr>
          <w:b w:val="0"/>
          <w:sz w:val="24"/>
          <w:szCs w:val="24"/>
        </w:rPr>
        <w:br/>
        <w:t>СЕЛЬСКОГО ПОСЕЛЕНИЯ</w:t>
      </w:r>
      <w:r w:rsidRPr="00297628">
        <w:rPr>
          <w:b w:val="0"/>
          <w:sz w:val="24"/>
          <w:szCs w:val="24"/>
        </w:rPr>
        <w:br/>
        <w:t>МОКША</w:t>
      </w:r>
    </w:p>
    <w:p w:rsidR="00297628" w:rsidRPr="00297628" w:rsidRDefault="00297628" w:rsidP="00297628">
      <w:pPr>
        <w:pStyle w:val="5"/>
        <w:ind w:right="-86"/>
        <w:jc w:val="center"/>
        <w:rPr>
          <w:b w:val="0"/>
          <w:sz w:val="24"/>
          <w:szCs w:val="24"/>
        </w:rPr>
      </w:pPr>
      <w:r w:rsidRPr="00297628">
        <w:rPr>
          <w:b w:val="0"/>
          <w:sz w:val="24"/>
          <w:szCs w:val="24"/>
        </w:rPr>
        <w:t>МУНИЦИПАЛЬНОГО</w:t>
      </w:r>
    </w:p>
    <w:p w:rsidR="00297628" w:rsidRPr="00297628" w:rsidRDefault="00297628" w:rsidP="00297628">
      <w:pPr>
        <w:pStyle w:val="5"/>
        <w:ind w:right="-86"/>
        <w:jc w:val="center"/>
        <w:rPr>
          <w:b w:val="0"/>
          <w:sz w:val="24"/>
          <w:szCs w:val="24"/>
        </w:rPr>
      </w:pPr>
      <w:r w:rsidRPr="00297628">
        <w:rPr>
          <w:b w:val="0"/>
          <w:sz w:val="24"/>
          <w:szCs w:val="24"/>
        </w:rPr>
        <w:t xml:space="preserve"> РАЙОНА</w:t>
      </w:r>
    </w:p>
    <w:p w:rsidR="00297628" w:rsidRPr="00297628" w:rsidRDefault="00297628" w:rsidP="00297628">
      <w:pPr>
        <w:ind w:right="-86"/>
        <w:jc w:val="center"/>
        <w:rPr>
          <w:sz w:val="24"/>
          <w:szCs w:val="24"/>
        </w:rPr>
      </w:pPr>
      <w:r w:rsidRPr="00297628">
        <w:rPr>
          <w:sz w:val="24"/>
          <w:szCs w:val="24"/>
        </w:rPr>
        <w:t>БОЛЬШЕГЛУШИЦКИЙ</w:t>
      </w:r>
    </w:p>
    <w:p w:rsidR="00297628" w:rsidRPr="00297628" w:rsidRDefault="00297628" w:rsidP="00297628">
      <w:pPr>
        <w:ind w:right="-86"/>
        <w:jc w:val="center"/>
        <w:rPr>
          <w:sz w:val="24"/>
          <w:szCs w:val="24"/>
        </w:rPr>
      </w:pPr>
      <w:r w:rsidRPr="00297628">
        <w:rPr>
          <w:sz w:val="24"/>
          <w:szCs w:val="24"/>
        </w:rPr>
        <w:t>САМАРСКОЙ ОБЛАСТИ</w:t>
      </w:r>
    </w:p>
    <w:p w:rsidR="00297628" w:rsidRPr="00297628" w:rsidRDefault="00297628" w:rsidP="00297628">
      <w:pPr>
        <w:ind w:right="-86"/>
        <w:jc w:val="center"/>
        <w:rPr>
          <w:sz w:val="24"/>
          <w:szCs w:val="24"/>
        </w:rPr>
      </w:pPr>
      <w:r w:rsidRPr="00297628">
        <w:rPr>
          <w:sz w:val="24"/>
          <w:szCs w:val="24"/>
        </w:rPr>
        <w:t xml:space="preserve"> ПОСТАНОВЛЕНИЕ</w:t>
      </w:r>
    </w:p>
    <w:p w:rsidR="00297628" w:rsidRPr="00297628" w:rsidRDefault="00297628" w:rsidP="00297628">
      <w:pPr>
        <w:ind w:right="-86"/>
        <w:jc w:val="center"/>
        <w:rPr>
          <w:sz w:val="24"/>
          <w:szCs w:val="24"/>
        </w:rPr>
      </w:pPr>
      <w:r w:rsidRPr="00297628">
        <w:rPr>
          <w:sz w:val="24"/>
          <w:szCs w:val="24"/>
        </w:rPr>
        <w:t>от 02 июля 2024 г. №</w:t>
      </w:r>
      <w:r w:rsidRPr="00297628">
        <w:rPr>
          <w:b/>
          <w:sz w:val="24"/>
          <w:szCs w:val="24"/>
        </w:rPr>
        <w:t xml:space="preserve"> </w:t>
      </w:r>
      <w:r w:rsidRPr="00297628">
        <w:rPr>
          <w:sz w:val="24"/>
          <w:szCs w:val="24"/>
        </w:rPr>
        <w:t>44</w:t>
      </w:r>
    </w:p>
    <w:p w:rsidR="00297628" w:rsidRPr="00297628" w:rsidRDefault="00297628" w:rsidP="00297628">
      <w:pPr>
        <w:spacing w:before="120"/>
        <w:ind w:right="-86"/>
        <w:jc w:val="center"/>
        <w:rPr>
          <w:sz w:val="24"/>
          <w:szCs w:val="24"/>
        </w:rPr>
      </w:pPr>
      <w:proofErr w:type="gramStart"/>
      <w:r w:rsidRPr="00297628">
        <w:rPr>
          <w:sz w:val="24"/>
          <w:szCs w:val="24"/>
        </w:rPr>
        <w:t>с</w:t>
      </w:r>
      <w:proofErr w:type="gramEnd"/>
      <w:r w:rsidRPr="00297628">
        <w:rPr>
          <w:sz w:val="24"/>
          <w:szCs w:val="24"/>
        </w:rPr>
        <w:t>. Мокша</w:t>
      </w:r>
    </w:p>
    <w:p w:rsidR="00F55471" w:rsidRDefault="00F55471" w:rsidP="000D5EA7">
      <w:pPr>
        <w:pStyle w:val="aff4"/>
        <w:jc w:val="center"/>
        <w:rPr>
          <w:rFonts w:ascii="Times New Roman" w:hAnsi="Times New Roman"/>
          <w:u w:val="single"/>
        </w:rPr>
      </w:pPr>
    </w:p>
    <w:p w:rsidR="00297628" w:rsidRPr="00297628" w:rsidRDefault="00297628" w:rsidP="00297628">
      <w:pPr>
        <w:jc w:val="both"/>
        <w:rPr>
          <w:b/>
          <w:sz w:val="24"/>
          <w:szCs w:val="24"/>
        </w:rPr>
      </w:pPr>
      <w:r>
        <w:rPr>
          <w:sz w:val="28"/>
          <w:szCs w:val="28"/>
        </w:rPr>
        <w:t xml:space="preserve">      </w:t>
      </w:r>
      <w:r w:rsidRPr="00297628">
        <w:rPr>
          <w:b/>
          <w:sz w:val="24"/>
          <w:szCs w:val="24"/>
        </w:rPr>
        <w:t>О представлении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замещение которых влечет за собой обязанность представлять сведения о доходах, расходах, об имуществе и обязательствах имущественного характера</w:t>
      </w:r>
    </w:p>
    <w:p w:rsidR="00297628" w:rsidRPr="00297628" w:rsidRDefault="00297628" w:rsidP="00297628">
      <w:pPr>
        <w:jc w:val="both"/>
        <w:rPr>
          <w:b/>
          <w:sz w:val="24"/>
          <w:szCs w:val="24"/>
        </w:rPr>
      </w:pPr>
    </w:p>
    <w:p w:rsidR="00297628" w:rsidRPr="00297628" w:rsidRDefault="00297628" w:rsidP="00297628">
      <w:pPr>
        <w:spacing w:line="276" w:lineRule="auto"/>
        <w:ind w:firstLine="567"/>
        <w:jc w:val="both"/>
        <w:rPr>
          <w:sz w:val="24"/>
          <w:szCs w:val="24"/>
        </w:rPr>
      </w:pPr>
      <w:proofErr w:type="gramStart"/>
      <w:r w:rsidRPr="00297628">
        <w:rPr>
          <w:rFonts w:cs="Calibri"/>
          <w:sz w:val="24"/>
          <w:szCs w:val="24"/>
        </w:rPr>
        <w:t>В соответствии с Федеральным законом от 25.12.2008 №273-ФЗ «О противодействии коррупции», Федеральным законом от 02.03.2007 №25-ФЗ «О муниципальной службе в Российской Федерации»,</w:t>
      </w:r>
      <w:r w:rsidRPr="00297628">
        <w:rPr>
          <w:sz w:val="24"/>
          <w:szCs w:val="24"/>
        </w:rPr>
        <w:t xml:space="preserve"> </w:t>
      </w:r>
      <w:r w:rsidRPr="00297628">
        <w:rPr>
          <w:sz w:val="24"/>
          <w:szCs w:val="24"/>
        </w:rPr>
        <w:tab/>
        <w:t xml:space="preserve">Федеральным законом от 03.12.2012 №230-ФЗ «О контроле за соответствием расходов лиц, замещающих государственные должности, и иных лиц их доходам», </w:t>
      </w:r>
      <w:r w:rsidRPr="00297628">
        <w:rPr>
          <w:rFonts w:cs="Calibri"/>
          <w:sz w:val="24"/>
          <w:szCs w:val="24"/>
        </w:rPr>
        <w:t>Указом Президента Российской Федерации от 08.07.2013 №613 «Вопросы противодействия коррупции»,</w:t>
      </w:r>
      <w:r w:rsidRPr="00297628">
        <w:rPr>
          <w:sz w:val="24"/>
          <w:szCs w:val="24"/>
        </w:rPr>
        <w:t xml:space="preserve"> </w:t>
      </w:r>
      <w:r w:rsidRPr="00297628">
        <w:rPr>
          <w:rFonts w:cs="Calibri"/>
          <w:sz w:val="24"/>
          <w:szCs w:val="24"/>
        </w:rPr>
        <w:t>Указом Президента Российской Федерации от 18.05.2009 года № 559 «</w:t>
      </w:r>
      <w:r w:rsidRPr="00297628">
        <w:rPr>
          <w:sz w:val="24"/>
          <w:szCs w:val="24"/>
        </w:rPr>
        <w:t>О</w:t>
      </w:r>
      <w:proofErr w:type="gramEnd"/>
      <w:r w:rsidRPr="00297628">
        <w:rPr>
          <w:sz w:val="24"/>
          <w:szCs w:val="24"/>
        </w:rPr>
        <w:t xml:space="preserve"> </w:t>
      </w:r>
      <w:proofErr w:type="gramStart"/>
      <w:r w:rsidRPr="00297628">
        <w:rPr>
          <w:sz w:val="24"/>
          <w:szCs w:val="24"/>
        </w:rPr>
        <w:t>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297628">
        <w:rPr>
          <w:rFonts w:cs="Calibri"/>
          <w:sz w:val="24"/>
          <w:szCs w:val="24"/>
        </w:rPr>
        <w:t xml:space="preserve">», Законом Самарской области от 09.10.2007 №96-ГД «О муниципальной службе в Самарской области», </w:t>
      </w:r>
      <w:r w:rsidRPr="00297628">
        <w:rPr>
          <w:sz w:val="24"/>
          <w:szCs w:val="24"/>
        </w:rPr>
        <w:t xml:space="preserve"> </w:t>
      </w:r>
      <w:r w:rsidRPr="00297628">
        <w:rPr>
          <w:rFonts w:cs="Calibri"/>
          <w:sz w:val="24"/>
          <w:szCs w:val="24"/>
        </w:rPr>
        <w:t>руководствуясь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roofErr w:type="gramEnd"/>
    </w:p>
    <w:p w:rsidR="00297628" w:rsidRPr="00297628" w:rsidRDefault="00297628" w:rsidP="00297628">
      <w:pPr>
        <w:spacing w:line="360" w:lineRule="auto"/>
        <w:ind w:firstLine="540"/>
        <w:jc w:val="both"/>
        <w:rPr>
          <w:rFonts w:cs="Calibri"/>
          <w:b/>
          <w:sz w:val="24"/>
          <w:szCs w:val="24"/>
        </w:rPr>
      </w:pPr>
    </w:p>
    <w:p w:rsidR="00297628" w:rsidRPr="00297628" w:rsidRDefault="00297628" w:rsidP="00297628">
      <w:pPr>
        <w:spacing w:line="360" w:lineRule="auto"/>
        <w:ind w:firstLine="540"/>
        <w:jc w:val="both"/>
        <w:rPr>
          <w:rFonts w:cs="Calibri"/>
          <w:b/>
          <w:sz w:val="24"/>
          <w:szCs w:val="24"/>
        </w:rPr>
      </w:pPr>
      <w:r w:rsidRPr="00297628">
        <w:rPr>
          <w:rFonts w:cs="Calibri"/>
          <w:b/>
          <w:sz w:val="24"/>
          <w:szCs w:val="24"/>
        </w:rPr>
        <w:t xml:space="preserve">         ПОСТАНОВЛЯЕТ:</w:t>
      </w:r>
    </w:p>
    <w:p w:rsidR="00297628" w:rsidRPr="00297628" w:rsidRDefault="00297628" w:rsidP="00297628">
      <w:pPr>
        <w:spacing w:line="360" w:lineRule="auto"/>
        <w:ind w:firstLine="540"/>
        <w:jc w:val="both"/>
        <w:rPr>
          <w:rFonts w:cs="Calibri"/>
          <w:sz w:val="24"/>
          <w:szCs w:val="24"/>
        </w:rPr>
      </w:pPr>
    </w:p>
    <w:p w:rsidR="00297628" w:rsidRPr="00297628" w:rsidRDefault="00297628" w:rsidP="00297628">
      <w:pPr>
        <w:numPr>
          <w:ilvl w:val="0"/>
          <w:numId w:val="33"/>
        </w:numPr>
        <w:spacing w:line="360" w:lineRule="auto"/>
        <w:ind w:left="0" w:firstLine="540"/>
        <w:jc w:val="both"/>
        <w:rPr>
          <w:rFonts w:cs="Calibri"/>
          <w:sz w:val="24"/>
          <w:szCs w:val="24"/>
        </w:rPr>
      </w:pPr>
      <w:r w:rsidRPr="00297628">
        <w:rPr>
          <w:rFonts w:cs="Calibri"/>
          <w:sz w:val="24"/>
          <w:szCs w:val="24"/>
        </w:rPr>
        <w:t xml:space="preserve">Утвердить прилагаемое Положение о представлении сведений о доходах, </w:t>
      </w:r>
      <w:r w:rsidRPr="00297628">
        <w:rPr>
          <w:rFonts w:cs="Calibri"/>
          <w:sz w:val="24"/>
          <w:szCs w:val="24"/>
        </w:rPr>
        <w:lastRenderedPageBreak/>
        <w:t>расходах, об имуществе и обязательствах имущественного характера лицами, претендующими на замещение должностей и замещающими должности, замещение которых влечет за собой обязанность представлять сведения о доходах, об имуществе и обязательствах имущественного характера.</w:t>
      </w:r>
    </w:p>
    <w:p w:rsidR="00297628" w:rsidRPr="00297628" w:rsidRDefault="00297628" w:rsidP="00297628">
      <w:pPr>
        <w:spacing w:line="360" w:lineRule="auto"/>
        <w:ind w:firstLine="540"/>
        <w:jc w:val="both"/>
        <w:rPr>
          <w:rFonts w:cs="Calibri"/>
          <w:sz w:val="24"/>
          <w:szCs w:val="24"/>
        </w:rPr>
      </w:pPr>
      <w:r w:rsidRPr="00297628">
        <w:rPr>
          <w:rFonts w:cs="Calibri"/>
          <w:sz w:val="24"/>
          <w:szCs w:val="24"/>
        </w:rPr>
        <w:t>2. Опубликовать настоящее постановление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297628" w:rsidRPr="00297628" w:rsidRDefault="00297628" w:rsidP="00297628">
      <w:pPr>
        <w:spacing w:line="360" w:lineRule="auto"/>
        <w:ind w:firstLine="540"/>
        <w:jc w:val="both"/>
        <w:rPr>
          <w:rFonts w:cs="Calibri"/>
          <w:sz w:val="24"/>
          <w:szCs w:val="24"/>
        </w:rPr>
      </w:pPr>
      <w:r w:rsidRPr="00297628">
        <w:rPr>
          <w:rFonts w:cs="Calibri"/>
          <w:sz w:val="24"/>
          <w:szCs w:val="24"/>
        </w:rPr>
        <w:t>3. Настоящее постановление вступает в силу после его официального опубликования.</w:t>
      </w:r>
    </w:p>
    <w:p w:rsidR="00297628" w:rsidRPr="00297628" w:rsidRDefault="00297628" w:rsidP="00297628">
      <w:pPr>
        <w:spacing w:line="360" w:lineRule="auto"/>
        <w:jc w:val="both"/>
        <w:rPr>
          <w:rFonts w:cs="Calibri"/>
          <w:sz w:val="24"/>
          <w:szCs w:val="24"/>
        </w:rPr>
      </w:pPr>
      <w:r w:rsidRPr="00297628">
        <w:rPr>
          <w:rFonts w:cs="Calibri"/>
          <w:sz w:val="24"/>
          <w:szCs w:val="24"/>
        </w:rPr>
        <w:t xml:space="preserve">      4. Со дня вступления в силу настоящего постановления признать утратившими силу:</w:t>
      </w:r>
    </w:p>
    <w:p w:rsidR="00297628" w:rsidRPr="00297628" w:rsidRDefault="00297628" w:rsidP="00297628">
      <w:pPr>
        <w:spacing w:line="360" w:lineRule="auto"/>
        <w:jc w:val="both"/>
        <w:rPr>
          <w:sz w:val="24"/>
          <w:szCs w:val="24"/>
        </w:rPr>
      </w:pPr>
      <w:r w:rsidRPr="00297628">
        <w:rPr>
          <w:rFonts w:cs="Calibri"/>
          <w:sz w:val="24"/>
          <w:szCs w:val="24"/>
        </w:rPr>
        <w:t xml:space="preserve">     </w:t>
      </w:r>
      <w:proofErr w:type="gramStart"/>
      <w:r w:rsidRPr="00297628">
        <w:rPr>
          <w:rFonts w:cs="Calibri"/>
          <w:sz w:val="24"/>
          <w:szCs w:val="24"/>
        </w:rPr>
        <w:t xml:space="preserve">постановление администрации сельского поселения Мокша  муниципального района </w:t>
      </w:r>
      <w:r w:rsidRPr="00297628">
        <w:rPr>
          <w:sz w:val="24"/>
          <w:szCs w:val="24"/>
        </w:rPr>
        <w:t xml:space="preserve">Большеглушицкий Самарской области от 29.04.2019 г.           №47 «О представлении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замещение которых влечет за собой обязанность представлять сведения о доходах, расходах, об имуществе и обязательствах имущественного характера» (Вести сельского поселения Мокша, 2019, 30 апреля, № 23 (299)); </w:t>
      </w:r>
      <w:proofErr w:type="gramEnd"/>
    </w:p>
    <w:p w:rsidR="00297628" w:rsidRPr="00297628" w:rsidRDefault="00297628" w:rsidP="00297628">
      <w:pPr>
        <w:spacing w:line="276" w:lineRule="auto"/>
        <w:jc w:val="both"/>
        <w:rPr>
          <w:sz w:val="24"/>
          <w:szCs w:val="24"/>
        </w:rPr>
      </w:pPr>
      <w:r w:rsidRPr="00297628">
        <w:rPr>
          <w:rFonts w:cs="Calibri"/>
          <w:sz w:val="24"/>
          <w:szCs w:val="24"/>
        </w:rPr>
        <w:t xml:space="preserve">    </w:t>
      </w:r>
      <w:proofErr w:type="gramStart"/>
      <w:r w:rsidRPr="00297628">
        <w:rPr>
          <w:rFonts w:cs="Calibri"/>
          <w:sz w:val="24"/>
          <w:szCs w:val="24"/>
        </w:rPr>
        <w:t>постановление главы сельского поселения Мокша муниципального района</w:t>
      </w:r>
      <w:r w:rsidRPr="00297628">
        <w:rPr>
          <w:rFonts w:cs="Calibri"/>
          <w:color w:val="FF0000"/>
          <w:sz w:val="24"/>
          <w:szCs w:val="24"/>
        </w:rPr>
        <w:t xml:space="preserve"> </w:t>
      </w:r>
      <w:r w:rsidRPr="00297628">
        <w:rPr>
          <w:sz w:val="24"/>
          <w:szCs w:val="24"/>
        </w:rPr>
        <w:t>Большеглушицкий Самарской области от 01.06.2023 г. № 47 «О внесении изменений в постановление администрации сельского поселения Мокша муниципального района Большеглушицкий Самарской области от 29.04.2019 г. № 47 «О представлении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замещение которых влечет за собой обязанность представлять сведения</w:t>
      </w:r>
      <w:proofErr w:type="gramEnd"/>
      <w:r w:rsidRPr="00297628">
        <w:rPr>
          <w:sz w:val="24"/>
          <w:szCs w:val="24"/>
        </w:rPr>
        <w:t xml:space="preserve"> о доходах, расходах, об имуществе и обязательствах имущественного характера».</w:t>
      </w:r>
    </w:p>
    <w:p w:rsidR="00297628" w:rsidRPr="00297628" w:rsidRDefault="00297628" w:rsidP="00297628">
      <w:pPr>
        <w:spacing w:line="360" w:lineRule="auto"/>
        <w:jc w:val="both"/>
        <w:rPr>
          <w:sz w:val="24"/>
          <w:szCs w:val="24"/>
        </w:rPr>
      </w:pPr>
    </w:p>
    <w:p w:rsidR="00297628" w:rsidRPr="00297628" w:rsidRDefault="00297628" w:rsidP="00297628">
      <w:pPr>
        <w:jc w:val="both"/>
        <w:rPr>
          <w:b/>
          <w:sz w:val="24"/>
          <w:szCs w:val="24"/>
        </w:rPr>
      </w:pPr>
    </w:p>
    <w:p w:rsidR="00297628" w:rsidRPr="00297628" w:rsidRDefault="00297628" w:rsidP="00297628">
      <w:pPr>
        <w:jc w:val="both"/>
        <w:rPr>
          <w:sz w:val="24"/>
          <w:szCs w:val="24"/>
        </w:rPr>
      </w:pPr>
      <w:r w:rsidRPr="00297628">
        <w:rPr>
          <w:sz w:val="24"/>
          <w:szCs w:val="24"/>
        </w:rPr>
        <w:t xml:space="preserve">Глава сельского поселения Мокша </w:t>
      </w:r>
    </w:p>
    <w:p w:rsidR="00297628" w:rsidRPr="00297628" w:rsidRDefault="00297628" w:rsidP="00297628">
      <w:pPr>
        <w:jc w:val="both"/>
        <w:rPr>
          <w:sz w:val="24"/>
          <w:szCs w:val="24"/>
        </w:rPr>
      </w:pPr>
      <w:r w:rsidRPr="00297628">
        <w:rPr>
          <w:sz w:val="24"/>
          <w:szCs w:val="24"/>
        </w:rPr>
        <w:t xml:space="preserve">муниципального района Большеглушицкий </w:t>
      </w:r>
    </w:p>
    <w:p w:rsidR="00297628" w:rsidRPr="00297628" w:rsidRDefault="00297628" w:rsidP="00297628">
      <w:pPr>
        <w:jc w:val="both"/>
        <w:rPr>
          <w:sz w:val="24"/>
          <w:szCs w:val="24"/>
        </w:rPr>
      </w:pPr>
      <w:r w:rsidRPr="00297628">
        <w:rPr>
          <w:sz w:val="24"/>
          <w:szCs w:val="24"/>
        </w:rPr>
        <w:t xml:space="preserve">Самарской области                                                                          </w:t>
      </w:r>
      <w:proofErr w:type="spellStart"/>
      <w:r w:rsidRPr="00297628">
        <w:rPr>
          <w:sz w:val="24"/>
          <w:szCs w:val="24"/>
        </w:rPr>
        <w:t>О.А.Девяткин</w:t>
      </w:r>
      <w:proofErr w:type="spellEnd"/>
    </w:p>
    <w:p w:rsidR="00297628" w:rsidRPr="00297628" w:rsidRDefault="00297628" w:rsidP="00297628">
      <w:pPr>
        <w:jc w:val="both"/>
        <w:rPr>
          <w:sz w:val="24"/>
          <w:szCs w:val="24"/>
        </w:rPr>
      </w:pPr>
    </w:p>
    <w:p w:rsidR="00297628" w:rsidRPr="00297628" w:rsidRDefault="00297628" w:rsidP="00297628">
      <w:pPr>
        <w:jc w:val="both"/>
        <w:rPr>
          <w:sz w:val="24"/>
          <w:szCs w:val="24"/>
        </w:rPr>
      </w:pPr>
    </w:p>
    <w:p w:rsidR="00297628" w:rsidRPr="00297628" w:rsidRDefault="00297628" w:rsidP="00297628">
      <w:pPr>
        <w:jc w:val="both"/>
        <w:rPr>
          <w:i/>
          <w:sz w:val="24"/>
          <w:szCs w:val="24"/>
        </w:rPr>
      </w:pPr>
    </w:p>
    <w:p w:rsidR="00297628" w:rsidRPr="00297628" w:rsidRDefault="00297628" w:rsidP="00297628">
      <w:pPr>
        <w:jc w:val="both"/>
        <w:rPr>
          <w:i/>
          <w:sz w:val="24"/>
          <w:szCs w:val="24"/>
        </w:rPr>
      </w:pPr>
    </w:p>
    <w:p w:rsidR="00297628" w:rsidRPr="00297628" w:rsidRDefault="00297628" w:rsidP="00297628">
      <w:pPr>
        <w:jc w:val="both"/>
        <w:rPr>
          <w:b/>
          <w:sz w:val="24"/>
          <w:szCs w:val="24"/>
        </w:rPr>
      </w:pPr>
    </w:p>
    <w:p w:rsidR="00297628" w:rsidRPr="00297628" w:rsidRDefault="00297628" w:rsidP="00297628">
      <w:pPr>
        <w:jc w:val="both"/>
        <w:rPr>
          <w:sz w:val="24"/>
          <w:szCs w:val="24"/>
        </w:rPr>
      </w:pPr>
      <w:r w:rsidRPr="00297628">
        <w:rPr>
          <w:sz w:val="24"/>
          <w:szCs w:val="24"/>
        </w:rPr>
        <w:t xml:space="preserve">Приложение </w:t>
      </w:r>
    </w:p>
    <w:p w:rsidR="00297628" w:rsidRPr="00297628" w:rsidRDefault="00297628" w:rsidP="00297628">
      <w:pPr>
        <w:jc w:val="both"/>
        <w:rPr>
          <w:sz w:val="24"/>
          <w:szCs w:val="24"/>
        </w:rPr>
      </w:pPr>
      <w:r w:rsidRPr="00297628">
        <w:rPr>
          <w:sz w:val="24"/>
          <w:szCs w:val="24"/>
        </w:rPr>
        <w:t xml:space="preserve">к Постановлению </w:t>
      </w:r>
    </w:p>
    <w:p w:rsidR="00297628" w:rsidRPr="00297628" w:rsidRDefault="00297628" w:rsidP="00297628">
      <w:pPr>
        <w:jc w:val="both"/>
        <w:rPr>
          <w:sz w:val="24"/>
          <w:szCs w:val="24"/>
        </w:rPr>
      </w:pPr>
      <w:r w:rsidRPr="00297628">
        <w:rPr>
          <w:sz w:val="24"/>
          <w:szCs w:val="24"/>
        </w:rPr>
        <w:t xml:space="preserve">администрации сельского поселения Мокша </w:t>
      </w:r>
    </w:p>
    <w:p w:rsidR="00297628" w:rsidRPr="00297628" w:rsidRDefault="00297628" w:rsidP="00297628">
      <w:pPr>
        <w:jc w:val="both"/>
        <w:rPr>
          <w:sz w:val="24"/>
          <w:szCs w:val="24"/>
        </w:rPr>
      </w:pPr>
      <w:r w:rsidRPr="00297628">
        <w:rPr>
          <w:sz w:val="24"/>
          <w:szCs w:val="24"/>
        </w:rPr>
        <w:t>муниципального района Большеглушицкий</w:t>
      </w:r>
    </w:p>
    <w:p w:rsidR="00297628" w:rsidRPr="00297628" w:rsidRDefault="00297628" w:rsidP="00297628">
      <w:pPr>
        <w:jc w:val="both"/>
        <w:rPr>
          <w:sz w:val="24"/>
          <w:szCs w:val="24"/>
        </w:rPr>
      </w:pPr>
      <w:r w:rsidRPr="00297628">
        <w:rPr>
          <w:sz w:val="24"/>
          <w:szCs w:val="24"/>
        </w:rPr>
        <w:t>Самарской области «О представлении сведений о доходах,</w:t>
      </w:r>
    </w:p>
    <w:p w:rsidR="00297628" w:rsidRPr="00297628" w:rsidRDefault="00297628" w:rsidP="00297628">
      <w:pPr>
        <w:jc w:val="both"/>
        <w:rPr>
          <w:sz w:val="24"/>
          <w:szCs w:val="24"/>
        </w:rPr>
      </w:pPr>
      <w:r w:rsidRPr="00297628">
        <w:rPr>
          <w:sz w:val="24"/>
          <w:szCs w:val="24"/>
        </w:rPr>
        <w:t xml:space="preserve"> </w:t>
      </w:r>
      <w:proofErr w:type="gramStart"/>
      <w:r w:rsidRPr="00297628">
        <w:rPr>
          <w:sz w:val="24"/>
          <w:szCs w:val="24"/>
        </w:rPr>
        <w:t>расходах</w:t>
      </w:r>
      <w:proofErr w:type="gramEnd"/>
      <w:r w:rsidRPr="00297628">
        <w:rPr>
          <w:sz w:val="24"/>
          <w:szCs w:val="24"/>
        </w:rPr>
        <w:t xml:space="preserve">, об имуществе и обязательствах имущественного характера </w:t>
      </w:r>
    </w:p>
    <w:p w:rsidR="00297628" w:rsidRPr="00297628" w:rsidRDefault="00297628" w:rsidP="00297628">
      <w:pPr>
        <w:jc w:val="both"/>
        <w:rPr>
          <w:sz w:val="24"/>
          <w:szCs w:val="24"/>
        </w:rPr>
      </w:pPr>
      <w:r w:rsidRPr="00297628">
        <w:rPr>
          <w:sz w:val="24"/>
          <w:szCs w:val="24"/>
        </w:rPr>
        <w:t xml:space="preserve">лицами, претендующими на замещение должностей и </w:t>
      </w:r>
    </w:p>
    <w:p w:rsidR="00297628" w:rsidRPr="00297628" w:rsidRDefault="00297628" w:rsidP="00297628">
      <w:pPr>
        <w:jc w:val="both"/>
        <w:rPr>
          <w:sz w:val="24"/>
          <w:szCs w:val="24"/>
        </w:rPr>
      </w:pPr>
      <w:r w:rsidRPr="00297628">
        <w:rPr>
          <w:sz w:val="24"/>
          <w:szCs w:val="24"/>
        </w:rPr>
        <w:lastRenderedPageBreak/>
        <w:t xml:space="preserve"> </w:t>
      </w:r>
      <w:proofErr w:type="gramStart"/>
      <w:r w:rsidRPr="00297628">
        <w:rPr>
          <w:sz w:val="24"/>
          <w:szCs w:val="24"/>
        </w:rPr>
        <w:t xml:space="preserve">замещающими должности, замещение которых влечет за собой </w:t>
      </w:r>
      <w:proofErr w:type="gramEnd"/>
    </w:p>
    <w:p w:rsidR="00297628" w:rsidRPr="00297628" w:rsidRDefault="00297628" w:rsidP="00297628">
      <w:pPr>
        <w:jc w:val="both"/>
        <w:rPr>
          <w:sz w:val="24"/>
          <w:szCs w:val="24"/>
        </w:rPr>
      </w:pPr>
      <w:r w:rsidRPr="00297628">
        <w:rPr>
          <w:sz w:val="24"/>
          <w:szCs w:val="24"/>
        </w:rPr>
        <w:t xml:space="preserve">обязанность представлять сведения о доходах, расходах, </w:t>
      </w:r>
    </w:p>
    <w:p w:rsidR="00297628" w:rsidRPr="00297628" w:rsidRDefault="00297628" w:rsidP="00297628">
      <w:pPr>
        <w:jc w:val="both"/>
        <w:rPr>
          <w:sz w:val="24"/>
          <w:szCs w:val="24"/>
        </w:rPr>
      </w:pPr>
      <w:r w:rsidRPr="00297628">
        <w:rPr>
          <w:sz w:val="24"/>
          <w:szCs w:val="24"/>
        </w:rPr>
        <w:t xml:space="preserve">об имуществе и обязательствах имущественного характера» </w:t>
      </w:r>
    </w:p>
    <w:p w:rsidR="00297628" w:rsidRPr="00297628" w:rsidRDefault="00297628" w:rsidP="00297628">
      <w:pPr>
        <w:jc w:val="both"/>
        <w:rPr>
          <w:b/>
          <w:sz w:val="24"/>
          <w:szCs w:val="24"/>
        </w:rPr>
      </w:pPr>
      <w:r w:rsidRPr="00297628">
        <w:rPr>
          <w:sz w:val="24"/>
          <w:szCs w:val="24"/>
        </w:rPr>
        <w:t>от «</w:t>
      </w:r>
      <w:r w:rsidRPr="00297628">
        <w:rPr>
          <w:sz w:val="24"/>
          <w:szCs w:val="24"/>
          <w:u w:val="single"/>
        </w:rPr>
        <w:t xml:space="preserve">02» июля </w:t>
      </w:r>
      <w:r w:rsidRPr="00297628">
        <w:rPr>
          <w:sz w:val="24"/>
          <w:szCs w:val="24"/>
        </w:rPr>
        <w:t xml:space="preserve"> 2024 г. № </w:t>
      </w:r>
      <w:r w:rsidRPr="00297628">
        <w:rPr>
          <w:sz w:val="24"/>
          <w:szCs w:val="24"/>
          <w:u w:val="single"/>
        </w:rPr>
        <w:t>44</w:t>
      </w:r>
    </w:p>
    <w:p w:rsidR="00297628" w:rsidRPr="00297628" w:rsidRDefault="00297628" w:rsidP="00297628">
      <w:pPr>
        <w:jc w:val="both"/>
        <w:rPr>
          <w:b/>
          <w:sz w:val="24"/>
          <w:szCs w:val="24"/>
        </w:rPr>
      </w:pPr>
    </w:p>
    <w:p w:rsidR="00297628" w:rsidRPr="00297628" w:rsidRDefault="00297628" w:rsidP="00297628">
      <w:pPr>
        <w:jc w:val="both"/>
        <w:rPr>
          <w:b/>
          <w:sz w:val="24"/>
          <w:szCs w:val="24"/>
        </w:rPr>
      </w:pPr>
    </w:p>
    <w:p w:rsidR="00297628" w:rsidRPr="00297628" w:rsidRDefault="00297628" w:rsidP="00297628">
      <w:pPr>
        <w:jc w:val="both"/>
        <w:rPr>
          <w:b/>
          <w:sz w:val="24"/>
          <w:szCs w:val="24"/>
        </w:rPr>
      </w:pPr>
      <w:r w:rsidRPr="00297628">
        <w:rPr>
          <w:b/>
          <w:sz w:val="24"/>
          <w:szCs w:val="24"/>
        </w:rPr>
        <w:t xml:space="preserve">Положение </w:t>
      </w:r>
    </w:p>
    <w:p w:rsidR="00297628" w:rsidRPr="00297628" w:rsidRDefault="00297628" w:rsidP="00297628">
      <w:pPr>
        <w:jc w:val="both"/>
        <w:rPr>
          <w:b/>
          <w:sz w:val="24"/>
          <w:szCs w:val="24"/>
        </w:rPr>
      </w:pPr>
      <w:r w:rsidRPr="00297628">
        <w:rPr>
          <w:b/>
          <w:sz w:val="24"/>
          <w:szCs w:val="24"/>
        </w:rPr>
        <w:t>о представлении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замещение которых влечет за собой обязанность представлять сведения о доходах, об имуществе и обязательствах имущественного характера</w:t>
      </w:r>
    </w:p>
    <w:p w:rsidR="00297628" w:rsidRPr="00297628" w:rsidRDefault="00297628" w:rsidP="00297628">
      <w:pPr>
        <w:jc w:val="both"/>
        <w:rPr>
          <w:b/>
          <w:sz w:val="24"/>
          <w:szCs w:val="24"/>
        </w:rPr>
      </w:pPr>
      <w:r w:rsidRPr="00297628">
        <w:rPr>
          <w:b/>
          <w:sz w:val="24"/>
          <w:szCs w:val="24"/>
        </w:rPr>
        <w:t xml:space="preserve"> (далее-Положение)</w:t>
      </w:r>
    </w:p>
    <w:p w:rsidR="00297628" w:rsidRPr="00297628" w:rsidRDefault="00297628" w:rsidP="00297628">
      <w:pPr>
        <w:jc w:val="both"/>
        <w:rPr>
          <w:b/>
          <w:sz w:val="24"/>
          <w:szCs w:val="24"/>
        </w:rPr>
      </w:pPr>
    </w:p>
    <w:p w:rsidR="00297628" w:rsidRPr="00297628" w:rsidRDefault="00297628" w:rsidP="00297628">
      <w:pPr>
        <w:jc w:val="both"/>
        <w:rPr>
          <w:b/>
          <w:sz w:val="24"/>
          <w:szCs w:val="24"/>
        </w:rPr>
      </w:pPr>
    </w:p>
    <w:p w:rsidR="00297628" w:rsidRPr="00297628" w:rsidRDefault="00297628" w:rsidP="00297628">
      <w:pPr>
        <w:pStyle w:val="22"/>
        <w:widowControl/>
        <w:numPr>
          <w:ilvl w:val="0"/>
          <w:numId w:val="34"/>
        </w:numPr>
        <w:tabs>
          <w:tab w:val="left" w:pos="1276"/>
        </w:tabs>
        <w:autoSpaceDE/>
        <w:autoSpaceDN/>
        <w:adjustRightInd/>
        <w:spacing w:line="360" w:lineRule="auto"/>
        <w:ind w:left="0" w:firstLine="567"/>
        <w:jc w:val="both"/>
        <w:rPr>
          <w:rFonts w:eastAsia="Calibri"/>
          <w:sz w:val="24"/>
          <w:szCs w:val="24"/>
          <w:lang w:eastAsia="en-US"/>
        </w:rPr>
      </w:pPr>
      <w:r w:rsidRPr="00297628">
        <w:rPr>
          <w:rFonts w:eastAsia="Calibri"/>
          <w:sz w:val="24"/>
          <w:szCs w:val="24"/>
          <w:lang w:eastAsia="en-US"/>
        </w:rPr>
        <w:t>Настоящим Положением определяется порядок:</w:t>
      </w:r>
    </w:p>
    <w:p w:rsidR="00297628" w:rsidRPr="00297628" w:rsidRDefault="00297628" w:rsidP="00297628">
      <w:pPr>
        <w:pStyle w:val="22"/>
        <w:spacing w:line="360" w:lineRule="auto"/>
        <w:ind w:firstLine="567"/>
        <w:jc w:val="both"/>
        <w:rPr>
          <w:rFonts w:eastAsia="Calibri"/>
          <w:sz w:val="24"/>
          <w:szCs w:val="24"/>
          <w:lang w:eastAsia="en-US"/>
        </w:rPr>
      </w:pPr>
      <w:proofErr w:type="gramStart"/>
      <w:r w:rsidRPr="00297628">
        <w:rPr>
          <w:rFonts w:eastAsia="Calibri"/>
          <w:sz w:val="24"/>
          <w:szCs w:val="24"/>
          <w:lang w:eastAsia="en-US"/>
        </w:rPr>
        <w:t>1.1. представления гражданами, претендующими на замещение должностей муниципальной службы в администрации сельского поселения Мокша  муниципального района Большеглушицкий Самарской области, и муниципальными служащими администрации сельского поселения Мокша  муниципального района Большеглушицкий Самарской области сведений о полученных доходах, об имуществе, принадлежащем на праве собственности, и об обязательствах имущественного характера, а также сведений о доходах супруги (супруга) и несовершеннолетних детей, об имуществе, принадлежащем им</w:t>
      </w:r>
      <w:proofErr w:type="gramEnd"/>
      <w:r w:rsidRPr="00297628">
        <w:rPr>
          <w:rFonts w:eastAsia="Calibri"/>
          <w:sz w:val="24"/>
          <w:szCs w:val="24"/>
          <w:lang w:eastAsia="en-US"/>
        </w:rPr>
        <w:t xml:space="preserve">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97628" w:rsidRPr="00297628" w:rsidRDefault="00297628" w:rsidP="00297628">
      <w:pPr>
        <w:pStyle w:val="22"/>
        <w:widowControl/>
        <w:numPr>
          <w:ilvl w:val="1"/>
          <w:numId w:val="33"/>
        </w:numPr>
        <w:autoSpaceDE/>
        <w:autoSpaceDN/>
        <w:adjustRightInd/>
        <w:spacing w:line="360" w:lineRule="auto"/>
        <w:ind w:left="0" w:firstLine="567"/>
        <w:jc w:val="both"/>
        <w:rPr>
          <w:rFonts w:eastAsia="Calibri"/>
          <w:sz w:val="24"/>
          <w:szCs w:val="24"/>
          <w:lang w:eastAsia="en-US"/>
        </w:rPr>
      </w:pPr>
      <w:r w:rsidRPr="00297628">
        <w:rPr>
          <w:rFonts w:eastAsia="Calibri"/>
          <w:sz w:val="24"/>
          <w:szCs w:val="24"/>
          <w:lang w:eastAsia="en-US"/>
        </w:rPr>
        <w:t>представления сведений о своих расходах, а также о расходах своих супруги (супруга) и несовершеннолетних детей</w:t>
      </w:r>
      <w:r w:rsidRPr="00297628">
        <w:rPr>
          <w:sz w:val="24"/>
          <w:szCs w:val="24"/>
        </w:rPr>
        <w:t xml:space="preserve"> </w:t>
      </w:r>
      <w:r w:rsidRPr="00297628">
        <w:rPr>
          <w:rFonts w:eastAsia="Calibri"/>
          <w:sz w:val="24"/>
          <w:szCs w:val="24"/>
          <w:lang w:eastAsia="en-US"/>
        </w:rPr>
        <w:t>муниципальными служащими администрации сельского поселения Мокша  муниципального района Большеглушицкий Самарской области.</w:t>
      </w:r>
    </w:p>
    <w:p w:rsidR="00297628" w:rsidRPr="00297628" w:rsidRDefault="00297628" w:rsidP="00297628">
      <w:pPr>
        <w:pStyle w:val="22"/>
        <w:widowControl/>
        <w:numPr>
          <w:ilvl w:val="0"/>
          <w:numId w:val="34"/>
        </w:numPr>
        <w:autoSpaceDE/>
        <w:autoSpaceDN/>
        <w:adjustRightInd/>
        <w:spacing w:line="360" w:lineRule="auto"/>
        <w:ind w:left="0" w:firstLine="567"/>
        <w:jc w:val="both"/>
        <w:rPr>
          <w:rFonts w:eastAsia="Calibri"/>
          <w:sz w:val="24"/>
          <w:szCs w:val="24"/>
          <w:lang w:eastAsia="en-US"/>
        </w:rPr>
      </w:pPr>
      <w:proofErr w:type="gramStart"/>
      <w:r w:rsidRPr="00297628">
        <w:rPr>
          <w:rFonts w:eastAsia="Calibri"/>
          <w:sz w:val="24"/>
          <w:szCs w:val="24"/>
          <w:lang w:eastAsia="en-US"/>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w:t>
      </w:r>
      <w:r w:rsidRPr="00297628">
        <w:rPr>
          <w:sz w:val="24"/>
          <w:szCs w:val="24"/>
        </w:rPr>
        <w:t xml:space="preserve"> в </w:t>
      </w:r>
      <w:r w:rsidRPr="00297628">
        <w:rPr>
          <w:rFonts w:eastAsia="Calibri"/>
          <w:sz w:val="24"/>
          <w:szCs w:val="24"/>
          <w:lang w:eastAsia="en-US"/>
        </w:rPr>
        <w:t>администрации сельского поселения Мокша  муниципального района Большеглушицкий Самарской области (далее-гражданин), на муниципального служащего администрации сельского поселения Мокша  муниципального района Большеглушицкий Самарской области (далее-муниципальный служащий), замещавшего по состоянию на  31 декабря отчетного года должность, предусмотренную</w:t>
      </w:r>
      <w:proofErr w:type="gramEnd"/>
      <w:r w:rsidRPr="00297628">
        <w:rPr>
          <w:rFonts w:eastAsia="Calibri"/>
          <w:sz w:val="24"/>
          <w:szCs w:val="24"/>
          <w:lang w:eastAsia="en-US"/>
        </w:rPr>
        <w:t xml:space="preserve"> </w:t>
      </w:r>
      <w:proofErr w:type="gramStart"/>
      <w:r w:rsidRPr="00297628">
        <w:rPr>
          <w:rFonts w:eastAsia="Calibri"/>
          <w:sz w:val="24"/>
          <w:szCs w:val="24"/>
          <w:lang w:eastAsia="en-US"/>
        </w:rPr>
        <w:t xml:space="preserve">Перечнем должностей, замещение которой влечет за собой обязанность представлять сведения о своих доходах, расходах, об </w:t>
      </w:r>
      <w:r w:rsidRPr="00297628">
        <w:rPr>
          <w:rFonts w:eastAsia="Calibri"/>
          <w:sz w:val="24"/>
          <w:szCs w:val="24"/>
          <w:lang w:eastAsia="en-US"/>
        </w:rPr>
        <w:lastRenderedPageBreak/>
        <w:t>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Мокша  муниципального района Большеглушицкий Самарской области (далее – Перечень должностей).</w:t>
      </w:r>
      <w:proofErr w:type="gramEnd"/>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3. Обязанность представлять сведения о расходах</w:t>
      </w:r>
      <w:r w:rsidRPr="00297628">
        <w:rPr>
          <w:sz w:val="24"/>
          <w:szCs w:val="24"/>
        </w:rPr>
        <w:t xml:space="preserve"> </w:t>
      </w:r>
      <w:r w:rsidRPr="00297628">
        <w:rPr>
          <w:rFonts w:eastAsia="Calibri"/>
          <w:sz w:val="24"/>
          <w:szCs w:val="24"/>
          <w:lang w:eastAsia="en-US"/>
        </w:rPr>
        <w:t>в соответствии с федеральными законами возлагается</w:t>
      </w:r>
      <w:r w:rsidRPr="00297628">
        <w:rPr>
          <w:sz w:val="24"/>
          <w:szCs w:val="24"/>
        </w:rPr>
        <w:t xml:space="preserve"> </w:t>
      </w:r>
      <w:r w:rsidRPr="00297628">
        <w:rPr>
          <w:rFonts w:eastAsia="Calibri"/>
          <w:sz w:val="24"/>
          <w:szCs w:val="24"/>
          <w:lang w:eastAsia="en-US"/>
        </w:rPr>
        <w:t>на муниципального служащего,  замещающего по состоянию на 31 декабря отчетного года должность, предусмотренную Перечнем должностей, в</w:t>
      </w:r>
      <w:r w:rsidRPr="00297628">
        <w:rPr>
          <w:sz w:val="24"/>
          <w:szCs w:val="24"/>
        </w:rPr>
        <w:t xml:space="preserve"> </w:t>
      </w:r>
      <w:r w:rsidRPr="00297628">
        <w:rPr>
          <w:rFonts w:eastAsia="Calibri"/>
          <w:sz w:val="24"/>
          <w:szCs w:val="24"/>
          <w:lang w:eastAsia="en-US"/>
        </w:rPr>
        <w:t>сроки, установленные для представления сведений о доходах, об имуществе и обязательствах имущественного характера.</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а) гражданами - при назначении на должности муниципальной службы</w:t>
      </w:r>
      <w:r w:rsidRPr="00297628">
        <w:rPr>
          <w:sz w:val="24"/>
          <w:szCs w:val="24"/>
        </w:rPr>
        <w:t xml:space="preserve"> в </w:t>
      </w:r>
      <w:r w:rsidRPr="00297628">
        <w:rPr>
          <w:rFonts w:eastAsia="Calibri"/>
          <w:sz w:val="24"/>
          <w:szCs w:val="24"/>
          <w:lang w:eastAsia="en-US"/>
        </w:rPr>
        <w:t>администрации сельского поселения Мокша  муниципального района Большеглушицкий Самарской области (далее – должности муниципальной службы);</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 xml:space="preserve">б) муниципальными служащими, замещающими должности, предусмотренные Перечнем должностей, указанным в пункте 2 настоящего Положения, - ежегодно, не позднее 30 апреля года, следующего </w:t>
      </w:r>
      <w:proofErr w:type="gramStart"/>
      <w:r w:rsidRPr="00297628">
        <w:rPr>
          <w:rFonts w:eastAsia="Calibri"/>
          <w:sz w:val="24"/>
          <w:szCs w:val="24"/>
          <w:lang w:eastAsia="en-US"/>
        </w:rPr>
        <w:t>за</w:t>
      </w:r>
      <w:proofErr w:type="gramEnd"/>
      <w:r w:rsidRPr="00297628">
        <w:rPr>
          <w:rFonts w:eastAsia="Calibri"/>
          <w:sz w:val="24"/>
          <w:szCs w:val="24"/>
          <w:lang w:eastAsia="en-US"/>
        </w:rPr>
        <w:t xml:space="preserve"> отчетным.</w:t>
      </w:r>
    </w:p>
    <w:p w:rsidR="00297628" w:rsidRPr="00297628" w:rsidRDefault="00297628" w:rsidP="00297628">
      <w:pPr>
        <w:spacing w:after="120" w:line="360" w:lineRule="auto"/>
        <w:ind w:firstLine="567"/>
        <w:jc w:val="both"/>
        <w:rPr>
          <w:sz w:val="24"/>
          <w:szCs w:val="24"/>
        </w:rPr>
      </w:pPr>
      <w:proofErr w:type="gramStart"/>
      <w:r w:rsidRPr="00297628">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0" w:history="1">
        <w:r w:rsidRPr="00297628">
          <w:rPr>
            <w:color w:val="0000FF"/>
            <w:sz w:val="24"/>
            <w:szCs w:val="24"/>
          </w:rPr>
          <w:t>форме</w:t>
        </w:r>
      </w:hyperlink>
      <w:r w:rsidRPr="00297628">
        <w:rPr>
          <w:sz w:val="24"/>
          <w:szCs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размещена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5. Гражданин при назначении на должность муниципальной службы представляет:</w:t>
      </w:r>
    </w:p>
    <w:p w:rsidR="00297628" w:rsidRPr="00297628" w:rsidRDefault="00297628" w:rsidP="00297628">
      <w:pPr>
        <w:pStyle w:val="22"/>
        <w:spacing w:line="360" w:lineRule="auto"/>
        <w:ind w:firstLine="567"/>
        <w:jc w:val="both"/>
        <w:rPr>
          <w:rFonts w:eastAsia="Calibri"/>
          <w:sz w:val="24"/>
          <w:szCs w:val="24"/>
          <w:lang w:eastAsia="en-US"/>
        </w:rPr>
      </w:pPr>
      <w:proofErr w:type="gramStart"/>
      <w:r w:rsidRPr="00297628">
        <w:rPr>
          <w:rFonts w:eastAsia="Calibri"/>
          <w:sz w:val="24"/>
          <w:szCs w:val="24"/>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97628">
        <w:rPr>
          <w:rFonts w:eastAsia="Calibri"/>
          <w:sz w:val="24"/>
          <w:szCs w:val="24"/>
          <w:lang w:eastAsia="en-US"/>
        </w:rPr>
        <w:t xml:space="preserve"> подачи </w:t>
      </w:r>
      <w:r w:rsidRPr="00297628">
        <w:rPr>
          <w:rFonts w:eastAsia="Calibri"/>
          <w:sz w:val="24"/>
          <w:szCs w:val="24"/>
          <w:lang w:eastAsia="en-US"/>
        </w:rPr>
        <w:lastRenderedPageBreak/>
        <w:t>документов для замещения должности муниципальной службы (на отчетную дату);</w:t>
      </w:r>
    </w:p>
    <w:p w:rsidR="00297628" w:rsidRPr="00297628" w:rsidRDefault="00297628" w:rsidP="00297628">
      <w:pPr>
        <w:pStyle w:val="22"/>
        <w:spacing w:line="360" w:lineRule="auto"/>
        <w:ind w:firstLine="567"/>
        <w:jc w:val="both"/>
        <w:rPr>
          <w:rFonts w:eastAsia="Calibri"/>
          <w:sz w:val="24"/>
          <w:szCs w:val="24"/>
          <w:lang w:eastAsia="en-US"/>
        </w:rPr>
      </w:pPr>
      <w:proofErr w:type="gramStart"/>
      <w:r w:rsidRPr="00297628">
        <w:rPr>
          <w:rFonts w:eastAsia="Calibri"/>
          <w:sz w:val="24"/>
          <w:szCs w:val="24"/>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297628">
        <w:rPr>
          <w:rFonts w:eastAsia="Calibri"/>
          <w:sz w:val="24"/>
          <w:szCs w:val="24"/>
          <w:lang w:eastAsia="en-US"/>
        </w:rPr>
        <w:t xml:space="preserve"> для замещения должности муниципальной службы (на отчетную дату).</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6. Муниципальный служащий представляет ежегодно:</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297628" w:rsidRPr="00297628" w:rsidRDefault="00297628" w:rsidP="00297628">
      <w:pPr>
        <w:pStyle w:val="22"/>
        <w:spacing w:line="360" w:lineRule="auto"/>
        <w:ind w:firstLine="567"/>
        <w:jc w:val="both"/>
        <w:rPr>
          <w:rFonts w:eastAsia="Calibri"/>
          <w:sz w:val="24"/>
          <w:szCs w:val="24"/>
          <w:lang w:eastAsia="en-US"/>
        </w:rPr>
      </w:pPr>
      <w:proofErr w:type="gramStart"/>
      <w:r w:rsidRPr="00297628">
        <w:rPr>
          <w:rFonts w:eastAsia="Calibri"/>
          <w:sz w:val="24"/>
          <w:szCs w:val="24"/>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97628" w:rsidRPr="00297628" w:rsidRDefault="00297628" w:rsidP="00297628">
      <w:pPr>
        <w:pStyle w:val="22"/>
        <w:spacing w:line="360" w:lineRule="auto"/>
        <w:ind w:firstLine="567"/>
        <w:jc w:val="both"/>
        <w:rPr>
          <w:rFonts w:eastAsia="Calibri"/>
          <w:sz w:val="24"/>
          <w:szCs w:val="24"/>
          <w:lang w:eastAsia="en-US"/>
        </w:rPr>
      </w:pPr>
      <w:proofErr w:type="gramStart"/>
      <w:r w:rsidRPr="00297628">
        <w:rPr>
          <w:rFonts w:eastAsia="Calibri"/>
          <w:sz w:val="24"/>
          <w:szCs w:val="24"/>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297628">
        <w:rPr>
          <w:rFonts w:eastAsia="Calibri"/>
          <w:sz w:val="24"/>
          <w:szCs w:val="24"/>
          <w:lang w:eastAsia="en-US"/>
        </w:rPr>
        <w:t xml:space="preserve">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г) сведения об источниках получения средств, за счет которых совершены эти сделки, указанные в подпункте «в» настоящего пункта.</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 xml:space="preserve">7. Сведения о доходах, расходах, об имуществе и обязательствах имущественного характера представляются в администрацию сельского поселения Мокша  </w:t>
      </w:r>
      <w:r w:rsidRPr="00297628">
        <w:rPr>
          <w:rFonts w:eastAsia="Calibri"/>
          <w:sz w:val="24"/>
          <w:szCs w:val="24"/>
          <w:lang w:eastAsia="en-US"/>
        </w:rPr>
        <w:lastRenderedPageBreak/>
        <w:t>муниципального района Большеглушицкий Самарской области (далее - Администрация).</w:t>
      </w:r>
      <w:r w:rsidRPr="00297628">
        <w:rPr>
          <w:sz w:val="24"/>
          <w:szCs w:val="24"/>
        </w:rPr>
        <w:t xml:space="preserve"> </w:t>
      </w:r>
      <w:r w:rsidRPr="00297628">
        <w:rPr>
          <w:rFonts w:eastAsia="Calibri"/>
          <w:sz w:val="24"/>
          <w:szCs w:val="24"/>
          <w:lang w:eastAsia="en-US"/>
        </w:rPr>
        <w:t xml:space="preserve">Сведения о доходах, расходах, об имуществе и обязательствах имущественного характера супруги (супруга) и несовершеннолетних детей представляются отдельно на супругу (супруга) и на каждого из несовершеннолетних детей гражданина, муниципального служащего.   </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Справка о доходах, расходах, об имуществе и обязательствах имущественного характера проверяется ведущим специалистом администрации в присутствии гражданина, муниципального служащего на правильность оформления, на справке ставится отметка о принятии на рассмотрение с указанием даты проставления, фамилии и инициалов специалиста,  принявшего справку.</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Ведущий специалист администрации ведет журнал учета представленных справок о доходах, расходах, об имуществе и обязательствах имущественного характера, содержащий фамилию, имя, отчество гражданина, муниципального служащего, представившего сведения о доходах, расходах, об имуществе и обязательствах имущественного характера, дату подачи указанных сведений, заверяемые подписями ведущего специалиста администрации и гражданина, муниципального служащего.</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Ведущий специалист администрации ежегодно, до 10 мая текущего года, информирует представителя нанимателя (работодателя) о представлении сведений о доходах, расходах, об имуществе и обязательствах имущественного характера муниципальными служащими.</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 xml:space="preserve">8. </w:t>
      </w:r>
      <w:proofErr w:type="gramStart"/>
      <w:r w:rsidRPr="00297628">
        <w:rPr>
          <w:rFonts w:eastAsia="Calibri"/>
          <w:sz w:val="24"/>
          <w:szCs w:val="24"/>
          <w:lang w:eastAsia="en-US"/>
        </w:rPr>
        <w:t>В случае если гражданин или муниципальный служащий обнаружили, что в представленных ими в Администрацию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 xml:space="preserve">Муниципальный служащий может представить уточненные сведения в течение одного месяца после окончания срока, указанного в подпункте "б" пункта 4 настоящего Положения. </w:t>
      </w:r>
      <w:proofErr w:type="gramStart"/>
      <w:r w:rsidRPr="00297628">
        <w:rPr>
          <w:rFonts w:eastAsia="Calibri"/>
          <w:sz w:val="24"/>
          <w:szCs w:val="24"/>
          <w:lang w:eastAsia="en-US"/>
        </w:rPr>
        <w:t>Гражданин, назначаемый на должность муниципальной службы может</w:t>
      </w:r>
      <w:proofErr w:type="gramEnd"/>
      <w:r w:rsidRPr="00297628">
        <w:rPr>
          <w:rFonts w:eastAsia="Calibri"/>
          <w:sz w:val="24"/>
          <w:szCs w:val="24"/>
          <w:lang w:eastAsia="en-US"/>
        </w:rPr>
        <w:t xml:space="preserve">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rsidR="00297628" w:rsidRPr="00297628" w:rsidRDefault="00297628" w:rsidP="00297628">
      <w:pPr>
        <w:spacing w:line="360" w:lineRule="auto"/>
        <w:ind w:firstLine="567"/>
        <w:jc w:val="both"/>
        <w:rPr>
          <w:sz w:val="24"/>
          <w:szCs w:val="24"/>
        </w:rPr>
      </w:pPr>
      <w:r w:rsidRPr="00297628">
        <w:rPr>
          <w:rFonts w:eastAsia="Calibri"/>
          <w:sz w:val="24"/>
          <w:szCs w:val="24"/>
          <w:lang w:eastAsia="en-US"/>
        </w:rPr>
        <w:t xml:space="preserve">9. </w:t>
      </w:r>
      <w:proofErr w:type="gramStart"/>
      <w:r w:rsidRPr="00297628">
        <w:rPr>
          <w:rFonts w:eastAsia="Calibri"/>
          <w:sz w:val="24"/>
          <w:szCs w:val="24"/>
          <w:lang w:eastAsia="en-US"/>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w:t>
      </w:r>
      <w:r w:rsidRPr="00297628">
        <w:rPr>
          <w:rFonts w:eastAsia="Calibri"/>
          <w:sz w:val="24"/>
          <w:szCs w:val="24"/>
          <w:lang w:eastAsia="en-US"/>
        </w:rPr>
        <w:lastRenderedPageBreak/>
        <w:t xml:space="preserve">комиссии по соблюдению требований к служебному поведению </w:t>
      </w:r>
      <w:r w:rsidRPr="00297628">
        <w:rPr>
          <w:sz w:val="24"/>
          <w:szCs w:val="24"/>
        </w:rPr>
        <w:t>муниципальных</w:t>
      </w:r>
      <w:r w:rsidRPr="00297628">
        <w:rPr>
          <w:rFonts w:eastAsia="Calibri"/>
          <w:sz w:val="24"/>
          <w:szCs w:val="24"/>
          <w:lang w:eastAsia="en-US"/>
        </w:rPr>
        <w:t xml:space="preserve"> служащих и урегулированию конфликта интересов</w:t>
      </w:r>
      <w:r w:rsidRPr="00297628">
        <w:rPr>
          <w:sz w:val="24"/>
          <w:szCs w:val="24"/>
        </w:rPr>
        <w:t xml:space="preserve"> в администрации сельского поселения Мокша  муниципального района Большеглушицкий самарской области.</w:t>
      </w:r>
      <w:proofErr w:type="gramEnd"/>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10.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муниципальным служащим осуществляется в соответствии с законодательством Российской Федерации.</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относятся к информации ограниченного доступа, если федеральным законом они не отнесены к сведениям, составляющим государственную тайну.</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Эти сведения предоставляются представителю нанимателя (работодателю) и другим должностным лицам,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 xml:space="preserve">12. </w:t>
      </w:r>
      <w:proofErr w:type="gramStart"/>
      <w:r w:rsidRPr="00297628">
        <w:rPr>
          <w:rFonts w:eastAsia="Calibri"/>
          <w:sz w:val="24"/>
          <w:szCs w:val="24"/>
          <w:lang w:eastAsia="en-US"/>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официальном сайте администрации </w:t>
      </w:r>
      <w:r w:rsidRPr="00297628">
        <w:rPr>
          <w:sz w:val="24"/>
          <w:szCs w:val="24"/>
        </w:rPr>
        <w:t xml:space="preserve">сельского поселения Мокша  </w:t>
      </w:r>
      <w:r w:rsidRPr="00297628">
        <w:rPr>
          <w:rFonts w:eastAsia="Calibri"/>
          <w:sz w:val="24"/>
          <w:szCs w:val="24"/>
          <w:lang w:eastAsia="en-US"/>
        </w:rPr>
        <w:t>муниципального района Большеглушицкий Самарской области и предоставления этих сведений общероссийским и региональным средствам</w:t>
      </w:r>
      <w:proofErr w:type="gramEnd"/>
      <w:r w:rsidRPr="00297628">
        <w:rPr>
          <w:rFonts w:eastAsia="Calibri"/>
          <w:sz w:val="24"/>
          <w:szCs w:val="24"/>
          <w:lang w:eastAsia="en-US"/>
        </w:rPr>
        <w:t xml:space="preserve"> массовой информации для опубликования, утвержденным постановлением Администрации, размещаются на официальном с</w:t>
      </w:r>
      <w:bookmarkStart w:id="0" w:name="_GoBack"/>
      <w:bookmarkEnd w:id="0"/>
      <w:r w:rsidRPr="00297628">
        <w:rPr>
          <w:rFonts w:eastAsia="Calibri"/>
          <w:sz w:val="24"/>
          <w:szCs w:val="24"/>
          <w:lang w:eastAsia="en-US"/>
        </w:rPr>
        <w:t>айте Администрации, а в случае отсутствия этих сведений на официальном сайте Администрации - предоставляются общероссийским средствам массовой информации для опубликования по их запросам.</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97628" w:rsidRPr="00297628" w:rsidRDefault="00297628" w:rsidP="00297628">
      <w:pPr>
        <w:pStyle w:val="22"/>
        <w:spacing w:line="360" w:lineRule="auto"/>
        <w:ind w:firstLine="567"/>
        <w:jc w:val="both"/>
        <w:rPr>
          <w:rFonts w:eastAsia="Calibri"/>
          <w:sz w:val="24"/>
          <w:szCs w:val="24"/>
          <w:lang w:eastAsia="en-US"/>
        </w:rPr>
      </w:pPr>
      <w:r w:rsidRPr="00297628">
        <w:rPr>
          <w:rFonts w:eastAsia="Calibri"/>
          <w:sz w:val="24"/>
          <w:szCs w:val="24"/>
          <w:lang w:eastAsia="en-US"/>
        </w:rPr>
        <w:t xml:space="preserve">14. Сведения о доходах, расходах, об имуществе и обязательствах имущественного характера, представленные в соответствии с настоящим Положением </w:t>
      </w:r>
      <w:r w:rsidRPr="00297628">
        <w:rPr>
          <w:rFonts w:eastAsia="Calibri"/>
          <w:sz w:val="24"/>
          <w:szCs w:val="24"/>
          <w:lang w:eastAsia="en-US"/>
        </w:rPr>
        <w:lastRenderedPageBreak/>
        <w:t>гражданином при назначении на должность муниципальной службы, а также представляемые муниципальными служащими ежегодно, и информация о результатах проверки достоверности и полноты этих сведений приобщаются к личному делу муниципального служащего.</w:t>
      </w:r>
    </w:p>
    <w:p w:rsidR="00297628" w:rsidRPr="00297628" w:rsidRDefault="00297628" w:rsidP="00297628">
      <w:pPr>
        <w:pStyle w:val="22"/>
        <w:spacing w:line="360" w:lineRule="auto"/>
        <w:ind w:firstLine="567"/>
        <w:jc w:val="both"/>
        <w:rPr>
          <w:rFonts w:eastAsia="Calibri"/>
          <w:sz w:val="24"/>
          <w:szCs w:val="24"/>
          <w:lang w:eastAsia="en-US"/>
        </w:rPr>
      </w:pPr>
      <w:proofErr w:type="gramStart"/>
      <w:r w:rsidRPr="00297628">
        <w:rPr>
          <w:rFonts w:eastAsia="Calibri"/>
          <w:sz w:val="24"/>
          <w:szCs w:val="24"/>
          <w:lang w:eastAsia="en-US"/>
        </w:rPr>
        <w:t>В случае если гражданин, представивший в Администрацию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эти справки возвращаются ему по его письменному заявлению вместе с другими документами.</w:t>
      </w:r>
      <w:proofErr w:type="gramEnd"/>
    </w:p>
    <w:p w:rsidR="00297628" w:rsidRPr="00297628" w:rsidRDefault="00297628" w:rsidP="00297628">
      <w:pPr>
        <w:spacing w:line="360" w:lineRule="auto"/>
        <w:ind w:firstLine="567"/>
        <w:jc w:val="both"/>
        <w:rPr>
          <w:rFonts w:eastAsia="Calibri"/>
          <w:sz w:val="24"/>
          <w:szCs w:val="24"/>
          <w:lang w:eastAsia="en-US"/>
        </w:rPr>
      </w:pPr>
      <w:r w:rsidRPr="00297628">
        <w:rPr>
          <w:rFonts w:eastAsia="Calibri"/>
          <w:color w:val="000000"/>
          <w:sz w:val="24"/>
          <w:szCs w:val="24"/>
          <w:lang w:eastAsia="en-US"/>
        </w:rPr>
        <w:t xml:space="preserve">15. </w:t>
      </w:r>
      <w:r w:rsidRPr="00297628">
        <w:rPr>
          <w:rFonts w:eastAsia="Calibri"/>
          <w:sz w:val="24"/>
          <w:szCs w:val="24"/>
          <w:lang w:eastAsia="en-US"/>
        </w:rPr>
        <w:t>Непредставление гражданином при назначении на должности муниципальной службы представителю нанимателя (работодателю)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297628" w:rsidRPr="00297628" w:rsidRDefault="00297628" w:rsidP="00297628">
      <w:pPr>
        <w:spacing w:after="120" w:line="360" w:lineRule="auto"/>
        <w:ind w:firstLine="567"/>
        <w:jc w:val="both"/>
        <w:rPr>
          <w:rFonts w:eastAsia="Calibri"/>
          <w:sz w:val="24"/>
          <w:szCs w:val="24"/>
          <w:lang w:eastAsia="en-US"/>
        </w:rPr>
      </w:pPr>
      <w:bookmarkStart w:id="1" w:name="Par0"/>
      <w:bookmarkEnd w:id="1"/>
      <w:r w:rsidRPr="00297628">
        <w:rPr>
          <w:rFonts w:eastAsia="Calibri"/>
          <w:sz w:val="24"/>
          <w:szCs w:val="24"/>
          <w:lang w:eastAsia="en-US"/>
        </w:rPr>
        <w:t xml:space="preserve">Непредставление муниципальным служащим сведений о доходах, расходах, об имуществе и обязательствах имущественного характера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1" w:history="1">
        <w:r w:rsidRPr="00297628">
          <w:rPr>
            <w:rFonts w:eastAsia="Calibri"/>
            <w:color w:val="0000FF"/>
            <w:sz w:val="24"/>
            <w:szCs w:val="24"/>
            <w:lang w:eastAsia="en-US"/>
          </w:rPr>
          <w:t>законами</w:t>
        </w:r>
      </w:hyperlink>
      <w:r w:rsidRPr="00297628">
        <w:rPr>
          <w:rFonts w:eastAsia="Calibri"/>
          <w:sz w:val="24"/>
          <w:szCs w:val="24"/>
          <w:lang w:eastAsia="en-US"/>
        </w:rPr>
        <w:t>.</w:t>
      </w:r>
    </w:p>
    <w:p w:rsidR="00297628" w:rsidRPr="00297628" w:rsidRDefault="00297628" w:rsidP="00297628">
      <w:pPr>
        <w:spacing w:after="120" w:line="360" w:lineRule="auto"/>
        <w:ind w:firstLine="567"/>
        <w:jc w:val="both"/>
        <w:rPr>
          <w:rFonts w:eastAsia="Calibri"/>
          <w:sz w:val="24"/>
          <w:szCs w:val="24"/>
          <w:lang w:eastAsia="en-US"/>
        </w:rPr>
      </w:pPr>
      <w:r w:rsidRPr="00297628">
        <w:rPr>
          <w:rFonts w:eastAsia="Calibri"/>
          <w:sz w:val="24"/>
          <w:szCs w:val="24"/>
          <w:lang w:eastAsia="en-US"/>
        </w:rPr>
        <w:t>Представление муниципальным служащим заведомо недостоверных сведений, указанных в абзаце втором настоящего пункта, является правонарушением, влекущим увольнение муниципального служащего с муниципальной службы.</w:t>
      </w:r>
    </w:p>
    <w:p w:rsidR="0046450D" w:rsidRPr="00CD506E" w:rsidRDefault="0046450D" w:rsidP="0046450D">
      <w:pPr>
        <w:jc w:val="both"/>
      </w:pPr>
    </w:p>
    <w:p w:rsidR="0046450D" w:rsidRPr="001037BB" w:rsidRDefault="0046450D" w:rsidP="0046450D">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46450D" w:rsidRPr="001037BB" w:rsidRDefault="0046450D" w:rsidP="0046450D">
      <w:pPr>
        <w:jc w:val="both"/>
      </w:pPr>
      <w:r w:rsidRPr="001037BB">
        <w:t>Издател</w:t>
      </w:r>
      <w:proofErr w:type="gramStart"/>
      <w:r w:rsidRPr="001037BB">
        <w:t>ь–</w:t>
      </w:r>
      <w:proofErr w:type="gramEnd"/>
      <w:r w:rsidRPr="001037BB">
        <w:t xml:space="preserve"> Администрация сельского поселения Мокша муниципального района Большеглушицкий Самарской области. </w:t>
      </w:r>
    </w:p>
    <w:p w:rsidR="0046450D" w:rsidRPr="001037BB" w:rsidRDefault="0046450D" w:rsidP="0046450D">
      <w:pPr>
        <w:jc w:val="both"/>
      </w:pPr>
      <w:r w:rsidRPr="001037BB">
        <w:t>Редактор: Г.П. Киреева</w:t>
      </w:r>
    </w:p>
    <w:p w:rsidR="0046450D" w:rsidRPr="001037BB" w:rsidRDefault="0046450D" w:rsidP="0046450D">
      <w:pPr>
        <w:jc w:val="both"/>
      </w:pPr>
      <w:r w:rsidRPr="001037BB">
        <w:t xml:space="preserve">Адрес газеты «Вести сельского поселения Мокша»: 446193, Самарская область, Большеглушицкий район, </w:t>
      </w:r>
      <w:proofErr w:type="gramStart"/>
      <w:r w:rsidRPr="001037BB">
        <w:t>с</w:t>
      </w:r>
      <w:proofErr w:type="gramEnd"/>
      <w:r w:rsidRPr="001037BB">
        <w:t>. Мокша, ул. Кавказская, 1.</w:t>
      </w:r>
    </w:p>
    <w:p w:rsidR="0046450D" w:rsidRPr="001037BB" w:rsidRDefault="0046450D" w:rsidP="0046450D">
      <w:pPr>
        <w:jc w:val="both"/>
      </w:pPr>
      <w:r w:rsidRPr="001037BB">
        <w:t xml:space="preserve">Электронный  адрес: </w:t>
      </w:r>
      <w:proofErr w:type="spellStart"/>
      <w:r w:rsidRPr="001037BB">
        <w:rPr>
          <w:lang w:val="en-US"/>
        </w:rPr>
        <w:t>spmokscha</w:t>
      </w:r>
      <w:proofErr w:type="spellEnd"/>
      <w:r w:rsidRPr="001037BB">
        <w:t>@</w:t>
      </w:r>
      <w:proofErr w:type="spellStart"/>
      <w:r w:rsidRPr="001037BB">
        <w:rPr>
          <w:lang w:val="en-US"/>
        </w:rPr>
        <w:t>yandex</w:t>
      </w:r>
      <w:proofErr w:type="spellEnd"/>
      <w:r w:rsidRPr="001037BB">
        <w:t>.</w:t>
      </w:r>
      <w:proofErr w:type="spellStart"/>
      <w:r w:rsidRPr="001037BB">
        <w:rPr>
          <w:lang w:val="en-US"/>
        </w:rPr>
        <w:t>ru</w:t>
      </w:r>
      <w:proofErr w:type="spellEnd"/>
      <w:r w:rsidRPr="001037BB">
        <w:t>.</w:t>
      </w:r>
    </w:p>
    <w:p w:rsidR="0046450D" w:rsidRPr="001037BB" w:rsidRDefault="0046450D" w:rsidP="0046450D">
      <w:pPr>
        <w:jc w:val="both"/>
      </w:pPr>
      <w:r w:rsidRPr="001037BB">
        <w:t>Отпечатано в администрации сельского поселения Мокша муниципального района Большеглушицкий Самарской области.</w:t>
      </w:r>
    </w:p>
    <w:p w:rsidR="0046450D" w:rsidRPr="001037BB" w:rsidRDefault="0046450D" w:rsidP="0046450D">
      <w:pPr>
        <w:jc w:val="both"/>
      </w:pPr>
      <w:r w:rsidRPr="001037BB">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46450D" w:rsidRPr="001037BB" w:rsidRDefault="0046450D" w:rsidP="0046450D">
      <w:pPr>
        <w:jc w:val="both"/>
      </w:pPr>
      <w:r w:rsidRPr="001037BB">
        <w:t xml:space="preserve">Номер подписан в печать в </w:t>
      </w:r>
      <w:r w:rsidR="00297628">
        <w:t>09.00 час 03.07</w:t>
      </w:r>
      <w:r w:rsidRPr="001037BB">
        <w:t>.2024 г., тираж 100 экземпляров, «Бесплатно».</w:t>
      </w:r>
    </w:p>
    <w:p w:rsidR="0046450D" w:rsidRPr="001037BB" w:rsidRDefault="0046450D" w:rsidP="0046450D"/>
    <w:p w:rsidR="0046450D" w:rsidRDefault="0046450D" w:rsidP="0046450D">
      <w:pPr>
        <w:ind w:firstLine="360"/>
        <w:jc w:val="both"/>
        <w:sectPr w:rsidR="0046450D" w:rsidSect="00966181">
          <w:pgSz w:w="11906" w:h="16838"/>
          <w:pgMar w:top="1134" w:right="1701" w:bottom="1134" w:left="851" w:header="709" w:footer="709" w:gutter="0"/>
          <w:cols w:space="708"/>
          <w:docGrid w:linePitch="360"/>
        </w:sectPr>
      </w:pPr>
    </w:p>
    <w:p w:rsidR="00480444" w:rsidRDefault="00480444" w:rsidP="0046450D">
      <w:pPr>
        <w:rPr>
          <w:u w:val="single"/>
        </w:rPr>
      </w:pPr>
    </w:p>
    <w:p w:rsidR="009A3986" w:rsidRPr="001037BB" w:rsidRDefault="009A3986" w:rsidP="009A3986">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9A3986" w:rsidRPr="001037BB" w:rsidRDefault="009A3986" w:rsidP="009A3986"/>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4"/>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b"/>
        <w:jc w:val="both"/>
        <w:rPr>
          <w:rFonts w:ascii="Times New Roman" w:hAnsi="Times New Roman"/>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Default="0051402C" w:rsidP="0051402C">
      <w:pPr>
        <w:pStyle w:val="affb"/>
        <w:jc w:val="both"/>
        <w:rPr>
          <w:sz w:val="28"/>
          <w:szCs w:val="28"/>
        </w:rPr>
      </w:pPr>
    </w:p>
    <w:p w:rsidR="0051402C" w:rsidRDefault="0051402C" w:rsidP="0051402C">
      <w:pPr>
        <w:pStyle w:val="affb"/>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2"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2"/>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12"/>
          <w:footerReference w:type="default" r:id="rId13"/>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4"/>
          <w:footerReference w:type="default" r:id="rId15"/>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6"/>
          <w:headerReference w:type="default" r:id="rId17"/>
          <w:footerReference w:type="even" r:id="rId18"/>
          <w:footerReference w:type="default" r:id="rId19"/>
          <w:headerReference w:type="first" r:id="rId20"/>
          <w:footerReference w:type="first" r:id="rId21"/>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2"/>
          <w:footerReference w:type="default" r:id="rId23"/>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4"/>
          <w:headerReference w:type="default" r:id="rId25"/>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A3" w:rsidRDefault="002114A3">
      <w:r>
        <w:separator/>
      </w:r>
    </w:p>
  </w:endnote>
  <w:endnote w:type="continuationSeparator" w:id="0">
    <w:p w:rsidR="002114A3" w:rsidRDefault="0021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297628">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297628">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297628">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A3" w:rsidRDefault="002114A3">
      <w:r>
        <w:separator/>
      </w:r>
    </w:p>
  </w:footnote>
  <w:footnote w:type="continuationSeparator" w:id="0">
    <w:p w:rsidR="002114A3" w:rsidRDefault="00211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297628">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D2E80"/>
    <w:multiLevelType w:val="multilevel"/>
    <w:tmpl w:val="E5884394"/>
    <w:lvl w:ilvl="0">
      <w:start w:val="1"/>
      <w:numFmt w:val="decimal"/>
      <w:lvlText w:val="%1."/>
      <w:lvlJc w:val="left"/>
      <w:pPr>
        <w:ind w:left="1485" w:hanging="94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13CA5BCB"/>
    <w:multiLevelType w:val="hybridMultilevel"/>
    <w:tmpl w:val="45568310"/>
    <w:lvl w:ilvl="0" w:tplc="9F2039C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0B691B"/>
    <w:multiLevelType w:val="hybridMultilevel"/>
    <w:tmpl w:val="42960464"/>
    <w:lvl w:ilvl="0" w:tplc="678AB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5E4BA4"/>
    <w:multiLevelType w:val="multilevel"/>
    <w:tmpl w:val="D8B2CE32"/>
    <w:lvl w:ilvl="0">
      <w:start w:val="1"/>
      <w:numFmt w:val="decimal"/>
      <w:lvlText w:val="%1."/>
      <w:lvlJc w:val="left"/>
      <w:pPr>
        <w:ind w:left="1710" w:hanging="1170"/>
      </w:pPr>
      <w:rPr>
        <w:rFonts w:hint="default"/>
      </w:rPr>
    </w:lvl>
    <w:lvl w:ilvl="1">
      <w:start w:val="2"/>
      <w:numFmt w:val="decimal"/>
      <w:isLgl/>
      <w:lvlText w:val="%1.%2."/>
      <w:lvlJc w:val="left"/>
      <w:pPr>
        <w:ind w:left="98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3036" w:hanging="1800"/>
      </w:pPr>
      <w:rPr>
        <w:rFonts w:hint="default"/>
      </w:rPr>
    </w:lvl>
  </w:abstractNum>
  <w:abstractNum w:abstractNumId="15">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31CAA"/>
    <w:multiLevelType w:val="hybridMultilevel"/>
    <w:tmpl w:val="B2223846"/>
    <w:lvl w:ilvl="0" w:tplc="AB243528">
      <w:start w:val="1"/>
      <w:numFmt w:val="decimal"/>
      <w:lvlText w:val="%1."/>
      <w:lvlJc w:val="left"/>
      <w:pPr>
        <w:ind w:left="502" w:hanging="360"/>
      </w:pPr>
      <w:rPr>
        <w:b/>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9">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7">
    <w:nsid w:val="50865BD1"/>
    <w:multiLevelType w:val="hybridMultilevel"/>
    <w:tmpl w:val="384ACE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9">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0">
    <w:nsid w:val="65BB1116"/>
    <w:multiLevelType w:val="multilevel"/>
    <w:tmpl w:val="65BB1116"/>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31">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7C22B4C"/>
    <w:multiLevelType w:val="multilevel"/>
    <w:tmpl w:val="24868F7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4">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9"/>
  </w:num>
  <w:num w:numId="2">
    <w:abstractNumId w:val="26"/>
  </w:num>
  <w:num w:numId="3">
    <w:abstractNumId w:val="19"/>
  </w:num>
  <w:num w:numId="4">
    <w:abstractNumId w:val="15"/>
  </w:num>
  <w:num w:numId="5">
    <w:abstractNumId w:val="10"/>
  </w:num>
  <w:num w:numId="6">
    <w:abstractNumId w:val="11"/>
  </w:num>
  <w:num w:numId="7">
    <w:abstractNumId w:val="20"/>
  </w:num>
  <w:num w:numId="8">
    <w:abstractNumId w:val="31"/>
  </w:num>
  <w:num w:numId="9">
    <w:abstractNumId w:val="24"/>
  </w:num>
  <w:num w:numId="10">
    <w:abstractNumId w:val="21"/>
  </w:num>
  <w:num w:numId="11">
    <w:abstractNumId w:val="13"/>
  </w:num>
  <w:num w:numId="12">
    <w:abstractNumId w:val="22"/>
  </w:num>
  <w:num w:numId="13">
    <w:abstractNumId w:val="8"/>
  </w:num>
  <w:num w:numId="14">
    <w:abstractNumId w:val="36"/>
  </w:num>
  <w:num w:numId="15">
    <w:abstractNumId w:val="7"/>
  </w:num>
  <w:num w:numId="16">
    <w:abstractNumId w:val="9"/>
  </w:num>
  <w:num w:numId="17">
    <w:abstractNumId w:val="35"/>
  </w:num>
  <w:num w:numId="18">
    <w:abstractNumId w:val="4"/>
  </w:num>
  <w:num w:numId="19">
    <w:abstractNumId w:val="17"/>
  </w:num>
  <w:num w:numId="20">
    <w:abstractNumId w:val="16"/>
  </w:num>
  <w:num w:numId="21">
    <w:abstractNumId w:val="32"/>
  </w:num>
  <w:num w:numId="22">
    <w:abstractNumId w:val="34"/>
  </w:num>
  <w:num w:numId="23">
    <w:abstractNumId w:val="23"/>
  </w:num>
  <w:num w:numId="24">
    <w:abstractNumId w:val="12"/>
  </w:num>
  <w:num w:numId="25">
    <w:abstractNumId w:val="27"/>
  </w:num>
  <w:num w:numId="26">
    <w:abstractNumId w:val="1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0"/>
  </w:num>
  <w:num w:numId="32">
    <w:abstractNumId w:val="6"/>
  </w:num>
  <w:num w:numId="33">
    <w:abstractNumId w:val="5"/>
  </w:num>
  <w:num w:numId="3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uiPriority w:val="99"/>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uiPriority w:val="99"/>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2833&amp;dst=100330"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https://login.consultant.ru/link/?req=doc&amp;base=LAW&amp;n=468048&amp;dst=100045"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82EC-2558-4B87-B63B-8AC3A4BC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28</Pages>
  <Words>2814</Words>
  <Characters>16041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55</cp:revision>
  <cp:lastPrinted>2023-12-13T05:03:00Z</cp:lastPrinted>
  <dcterms:created xsi:type="dcterms:W3CDTF">2023-05-03T09:42:00Z</dcterms:created>
  <dcterms:modified xsi:type="dcterms:W3CDTF">2024-07-23T05:08:00Z</dcterms:modified>
</cp:coreProperties>
</file>