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DFD" w:rsidRDefault="00CF207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0DFD" w:rsidRDefault="00CC0DF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C0DFD" w:rsidRDefault="00CF2077">
      <w:pPr>
        <w:spacing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CC0DFD" w:rsidRDefault="00CF2077">
      <w:pPr>
        <w:spacing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4F638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.02.2024</w:t>
      </w:r>
    </w:p>
    <w:p w:rsidR="00297526" w:rsidRDefault="00CF2077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Самарский Росреестр провел рабочее совещание </w:t>
      </w:r>
    </w:p>
    <w:p w:rsidR="00CC0DFD" w:rsidRDefault="00CF2077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«Гаражной амнистии»</w:t>
      </w:r>
    </w:p>
    <w:p w:rsidR="00CC0DFD" w:rsidRDefault="00CF207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самарского Росреестра, администрации Промышленного внутригородского района </w:t>
      </w:r>
      <w:r w:rsidR="00B90820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97526">
        <w:rPr>
          <w:rFonts w:ascii="Times New Roman" w:hAnsi="Times New Roman" w:cs="Times New Roman"/>
          <w:sz w:val="28"/>
          <w:szCs w:val="28"/>
        </w:rPr>
        <w:t xml:space="preserve"> Самара, Д</w:t>
      </w:r>
      <w:r>
        <w:rPr>
          <w:rFonts w:ascii="Times New Roman" w:hAnsi="Times New Roman" w:cs="Times New Roman"/>
          <w:sz w:val="28"/>
          <w:szCs w:val="28"/>
        </w:rPr>
        <w:t xml:space="preserve">епартамента имущественных отношений </w:t>
      </w:r>
      <w:r w:rsidR="00B90820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297526">
        <w:rPr>
          <w:rFonts w:ascii="Times New Roman" w:hAnsi="Times New Roman" w:cs="Times New Roman"/>
          <w:sz w:val="28"/>
          <w:szCs w:val="28"/>
        </w:rPr>
        <w:t>Самара и М</w:t>
      </w:r>
      <w:r>
        <w:rPr>
          <w:rFonts w:ascii="Times New Roman" w:hAnsi="Times New Roman" w:cs="Times New Roman"/>
          <w:sz w:val="28"/>
          <w:szCs w:val="28"/>
        </w:rPr>
        <w:t xml:space="preserve">инистерства имущественных отношений Самарской области провели встречу с представителями гаражных кооперативов и управляющими микрорайона. В ходе встречи </w:t>
      </w:r>
      <w:r w:rsidR="00297526">
        <w:rPr>
          <w:rFonts w:ascii="Times New Roman" w:hAnsi="Times New Roman" w:cs="Times New Roman"/>
          <w:sz w:val="28"/>
          <w:szCs w:val="28"/>
        </w:rPr>
        <w:t>обсуждались</w:t>
      </w:r>
      <w:r>
        <w:rPr>
          <w:rFonts w:ascii="Times New Roman" w:hAnsi="Times New Roman" w:cs="Times New Roman"/>
          <w:sz w:val="28"/>
          <w:szCs w:val="28"/>
        </w:rPr>
        <w:t xml:space="preserve"> вопросы, связанные с упрощенным порядком оформления объектов гаражного назначения, а также деятельностью гаражных кооперативов.</w:t>
      </w:r>
    </w:p>
    <w:p w:rsidR="00EE7B8C" w:rsidRDefault="00CF207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Эксперты предметно разобрали 12 гаражных массивов, расположенных на территории Промышленного внутригородского района </w:t>
      </w:r>
      <w:r w:rsidR="00B90820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Самара, применительно к возможности реализации положений закона о «гаражной амнистии». По шести ГСК были </w:t>
      </w:r>
      <w:r w:rsidR="00EE7B8C">
        <w:rPr>
          <w:rFonts w:ascii="Times New Roman" w:hAnsi="Times New Roman" w:cs="Times New Roman"/>
          <w:sz w:val="28"/>
          <w:szCs w:val="28"/>
        </w:rPr>
        <w:t>выявлены</w:t>
      </w:r>
      <w:r>
        <w:rPr>
          <w:rFonts w:ascii="Times New Roman" w:hAnsi="Times New Roman" w:cs="Times New Roman"/>
          <w:sz w:val="28"/>
          <w:szCs w:val="28"/>
        </w:rPr>
        <w:t xml:space="preserve"> основания для реализации гражданами положений «гаражной амнистии», даны конкретные рекомендации по порядку обращения в орган местного самоуправления.</w:t>
      </w:r>
    </w:p>
    <w:p w:rsidR="00EE7B8C" w:rsidRPr="00EE7B8C" w:rsidRDefault="00EE7B8C" w:rsidP="00EE7B8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B8C">
        <w:rPr>
          <w:rFonts w:ascii="Times New Roman" w:hAnsi="Times New Roman" w:cs="Times New Roman"/>
          <w:sz w:val="28"/>
          <w:szCs w:val="28"/>
        </w:rPr>
        <w:t xml:space="preserve"> По всем </w:t>
      </w:r>
      <w:r>
        <w:rPr>
          <w:rFonts w:ascii="Times New Roman" w:hAnsi="Times New Roman" w:cs="Times New Roman"/>
          <w:sz w:val="28"/>
          <w:szCs w:val="28"/>
        </w:rPr>
        <w:t>вопросам, заданным</w:t>
      </w:r>
      <w:r w:rsidRPr="00EE7B8C">
        <w:rPr>
          <w:rFonts w:ascii="Times New Roman" w:hAnsi="Times New Roman" w:cs="Times New Roman"/>
          <w:sz w:val="28"/>
          <w:szCs w:val="28"/>
        </w:rPr>
        <w:t xml:space="preserve"> эксперт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ED1EAB">
        <w:rPr>
          <w:rFonts w:ascii="Times New Roman" w:hAnsi="Times New Roman" w:cs="Times New Roman"/>
          <w:sz w:val="28"/>
          <w:szCs w:val="28"/>
        </w:rPr>
        <w:t>,</w:t>
      </w:r>
      <w:r w:rsidRPr="00EE7B8C">
        <w:rPr>
          <w:rFonts w:ascii="Times New Roman" w:hAnsi="Times New Roman" w:cs="Times New Roman"/>
          <w:sz w:val="28"/>
          <w:szCs w:val="28"/>
        </w:rPr>
        <w:t xml:space="preserve"> также </w:t>
      </w:r>
      <w:r>
        <w:rPr>
          <w:rFonts w:ascii="Times New Roman" w:hAnsi="Times New Roman" w:cs="Times New Roman"/>
          <w:sz w:val="28"/>
          <w:szCs w:val="28"/>
        </w:rPr>
        <w:t xml:space="preserve">были получены </w:t>
      </w:r>
      <w:r w:rsidRPr="00EE7B8C">
        <w:rPr>
          <w:rFonts w:ascii="Times New Roman" w:hAnsi="Times New Roman" w:cs="Times New Roman"/>
          <w:sz w:val="28"/>
          <w:szCs w:val="28"/>
        </w:rPr>
        <w:t>детальн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EE7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ответы</w:t>
      </w:r>
      <w:r w:rsidRPr="00EE7B8C">
        <w:rPr>
          <w:rFonts w:ascii="Times New Roman" w:hAnsi="Times New Roman" w:cs="Times New Roman"/>
          <w:sz w:val="28"/>
          <w:szCs w:val="28"/>
        </w:rPr>
        <w:t xml:space="preserve"> и да</w:t>
      </w:r>
      <w:r>
        <w:rPr>
          <w:rFonts w:ascii="Times New Roman" w:hAnsi="Times New Roman" w:cs="Times New Roman"/>
          <w:sz w:val="28"/>
          <w:szCs w:val="28"/>
        </w:rPr>
        <w:t>ны</w:t>
      </w:r>
      <w:r w:rsidRPr="00EE7B8C">
        <w:rPr>
          <w:rFonts w:ascii="Times New Roman" w:hAnsi="Times New Roman" w:cs="Times New Roman"/>
          <w:sz w:val="28"/>
          <w:szCs w:val="28"/>
        </w:rPr>
        <w:t xml:space="preserve"> необходимые рекомендации по оформлению гаражей.</w:t>
      </w:r>
      <w:r>
        <w:rPr>
          <w:rFonts w:ascii="Times New Roman" w:hAnsi="Times New Roman" w:cs="Times New Roman"/>
          <w:sz w:val="28"/>
          <w:szCs w:val="28"/>
        </w:rPr>
        <w:t xml:space="preserve"> Так, например, </w:t>
      </w:r>
      <w:r w:rsidRPr="00EE7B8C">
        <w:rPr>
          <w:rFonts w:ascii="Times New Roman" w:hAnsi="Times New Roman" w:cs="Times New Roman"/>
          <w:sz w:val="28"/>
          <w:szCs w:val="28"/>
        </w:rPr>
        <w:t xml:space="preserve">начальник отдела регистрации объектов недвижимости нежилого назначения самарского Росреестра </w:t>
      </w:r>
      <w:r w:rsidRPr="00EE7B8C">
        <w:rPr>
          <w:rFonts w:ascii="Times New Roman" w:hAnsi="Times New Roman" w:cs="Times New Roman"/>
          <w:b/>
          <w:sz w:val="28"/>
          <w:szCs w:val="28"/>
        </w:rPr>
        <w:t>Роман Каргин</w:t>
      </w:r>
      <w:r w:rsidRPr="00EE7B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E7B8C">
        <w:rPr>
          <w:rFonts w:ascii="Times New Roman" w:hAnsi="Times New Roman" w:cs="Times New Roman"/>
          <w:sz w:val="28"/>
          <w:szCs w:val="28"/>
        </w:rPr>
        <w:lastRenderedPageBreak/>
        <w:t>проинформировал собравшихся:</w:t>
      </w:r>
      <w:r w:rsidRPr="00EE7B8C">
        <w:rPr>
          <w:rFonts w:ascii="Times New Roman" w:hAnsi="Times New Roman" w:cs="Times New Roman"/>
          <w:i/>
          <w:sz w:val="28"/>
          <w:szCs w:val="28"/>
        </w:rPr>
        <w:t xml:space="preserve"> «Оформление прав на гаражи, например, в ГСК №257, осуществляется по общим правилам действующего законодательства на основании имеющегося акта ввода в эксплуатацию здания, правоустанавливающего документа на земельный участок и справок о полной выплате паевого взноса членом ГСК</w:t>
      </w:r>
      <w:r w:rsidR="00ED1EAB">
        <w:rPr>
          <w:rFonts w:ascii="Times New Roman" w:hAnsi="Times New Roman" w:cs="Times New Roman"/>
          <w:i/>
          <w:sz w:val="28"/>
          <w:szCs w:val="28"/>
        </w:rPr>
        <w:t>.</w:t>
      </w:r>
      <w:r w:rsidR="00ED1EAB" w:rsidRPr="00ED1E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1EAB">
        <w:rPr>
          <w:rFonts w:ascii="Times New Roman" w:hAnsi="Times New Roman" w:cs="Times New Roman"/>
          <w:i/>
          <w:sz w:val="28"/>
          <w:szCs w:val="28"/>
        </w:rPr>
        <w:t>Также</w:t>
      </w:r>
      <w:r w:rsidR="007C374E">
        <w:rPr>
          <w:rFonts w:ascii="Times New Roman" w:hAnsi="Times New Roman" w:cs="Times New Roman"/>
          <w:i/>
          <w:sz w:val="28"/>
          <w:szCs w:val="28"/>
        </w:rPr>
        <w:t>,</w:t>
      </w:r>
      <w:r w:rsidR="00ED1EAB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ED1EAB" w:rsidRPr="00EE7B8C">
        <w:rPr>
          <w:rFonts w:ascii="Times New Roman" w:hAnsi="Times New Roman" w:cs="Times New Roman"/>
          <w:i/>
          <w:sz w:val="28"/>
          <w:szCs w:val="28"/>
        </w:rPr>
        <w:t xml:space="preserve"> многоэтажном ГСК </w:t>
      </w:r>
      <w:r w:rsidR="00297526">
        <w:rPr>
          <w:rFonts w:ascii="Times New Roman" w:hAnsi="Times New Roman" w:cs="Times New Roman"/>
          <w:i/>
          <w:sz w:val="28"/>
          <w:szCs w:val="28"/>
        </w:rPr>
        <w:t>«</w:t>
      </w:r>
      <w:r w:rsidR="00ED1EAB" w:rsidRPr="00EE7B8C">
        <w:rPr>
          <w:rFonts w:ascii="Times New Roman" w:hAnsi="Times New Roman" w:cs="Times New Roman"/>
          <w:i/>
          <w:sz w:val="28"/>
          <w:szCs w:val="28"/>
        </w:rPr>
        <w:t>Солнечный</w:t>
      </w:r>
      <w:r w:rsidR="00297526">
        <w:rPr>
          <w:rFonts w:ascii="Times New Roman" w:hAnsi="Times New Roman" w:cs="Times New Roman"/>
          <w:i/>
          <w:sz w:val="28"/>
          <w:szCs w:val="28"/>
        </w:rPr>
        <w:t>»</w:t>
      </w:r>
      <w:r w:rsidR="007C374E">
        <w:rPr>
          <w:rFonts w:ascii="Times New Roman" w:hAnsi="Times New Roman" w:cs="Times New Roman"/>
          <w:i/>
          <w:sz w:val="28"/>
          <w:szCs w:val="28"/>
        </w:rPr>
        <w:t>,</w:t>
      </w:r>
      <w:r w:rsidR="00ED1EAB" w:rsidRPr="00EE7B8C">
        <w:rPr>
          <w:rFonts w:ascii="Times New Roman" w:hAnsi="Times New Roman" w:cs="Times New Roman"/>
          <w:i/>
          <w:sz w:val="28"/>
          <w:szCs w:val="28"/>
        </w:rPr>
        <w:t xml:space="preserve"> регистрация прав на гаражи осуществляется по справкам о полной выплате паевого</w:t>
      </w:r>
      <w:r w:rsidR="00ED1EAB" w:rsidRPr="00ED1E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1EAB" w:rsidRPr="00EE7B8C">
        <w:rPr>
          <w:rFonts w:ascii="Times New Roman" w:hAnsi="Times New Roman" w:cs="Times New Roman"/>
          <w:i/>
          <w:sz w:val="28"/>
          <w:szCs w:val="28"/>
        </w:rPr>
        <w:t>взноса</w:t>
      </w:r>
      <w:r>
        <w:rPr>
          <w:rFonts w:ascii="Times New Roman" w:hAnsi="Times New Roman" w:cs="Times New Roman"/>
          <w:i/>
          <w:sz w:val="28"/>
          <w:szCs w:val="28"/>
        </w:rPr>
        <w:t>, поскольку здание ГСК введено в оборот судебным актом</w:t>
      </w:r>
      <w:r w:rsidRPr="00EE7B8C">
        <w:rPr>
          <w:rFonts w:ascii="Times New Roman" w:hAnsi="Times New Roman" w:cs="Times New Roman"/>
          <w:i/>
          <w:sz w:val="28"/>
          <w:szCs w:val="28"/>
        </w:rPr>
        <w:t>»</w:t>
      </w:r>
      <w:r w:rsidR="00297526">
        <w:rPr>
          <w:rFonts w:ascii="Times New Roman" w:hAnsi="Times New Roman" w:cs="Times New Roman"/>
          <w:i/>
          <w:sz w:val="28"/>
          <w:szCs w:val="28"/>
        </w:rPr>
        <w:t>.</w:t>
      </w:r>
      <w:r w:rsidRPr="00EE7B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7B8C" w:rsidRDefault="00CF2077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7B8C">
        <w:rPr>
          <w:rFonts w:ascii="Times New Roman" w:hAnsi="Times New Roman" w:cs="Times New Roman"/>
          <w:sz w:val="28"/>
          <w:szCs w:val="28"/>
        </w:rPr>
        <w:t xml:space="preserve">Стоит отметить, что положения закона о «гаражной амнистии» не распространяются на подземные гаражи при многоэтажках и в объектах коммерческого назначения (офисных комплексах и прочее). </w:t>
      </w:r>
    </w:p>
    <w:p w:rsidR="004E19C0" w:rsidRDefault="004E19C0" w:rsidP="004E19C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Рабочие встречи с представителями гаражных кооперативов позволяют установить плодотворный диалог между органами власти и кооперативным сектором. Отмечу, что доработка законопроектов по гаражной амнистии ведется непрерывно. Одним из таких законопроектов, который находится на рассмотрении, является положение о порядке оформления гаражей различной этажности</w:t>
      </w:r>
      <w:r>
        <w:rPr>
          <w:rFonts w:ascii="Times New Roman" w:hAnsi="Times New Roman" w:cs="Times New Roman"/>
          <w:sz w:val="28"/>
          <w:szCs w:val="28"/>
        </w:rPr>
        <w:t xml:space="preserve">», - комментирует </w:t>
      </w:r>
      <w:r>
        <w:rPr>
          <w:rFonts w:ascii="Times New Roman" w:hAnsi="Times New Roman" w:cs="Times New Roman"/>
          <w:b/>
          <w:sz w:val="28"/>
          <w:szCs w:val="28"/>
        </w:rPr>
        <w:t>Константин Минин</w:t>
      </w:r>
      <w:r>
        <w:rPr>
          <w:rFonts w:ascii="Times New Roman" w:hAnsi="Times New Roman" w:cs="Times New Roman"/>
          <w:sz w:val="28"/>
          <w:szCs w:val="28"/>
        </w:rPr>
        <w:t xml:space="preserve">, заместитель начальника отдела правового обеспечения Управления Росреестра по Самарской области. </w:t>
      </w:r>
    </w:p>
    <w:p w:rsidR="00CC0DFD" w:rsidRDefault="00CF207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встрече отметили, что внесенные осенью прошлого года изменени</w:t>
      </w:r>
      <w:r w:rsidR="00297526">
        <w:rPr>
          <w:rFonts w:ascii="Times New Roman" w:hAnsi="Times New Roman" w:cs="Times New Roman"/>
          <w:sz w:val="28"/>
          <w:szCs w:val="28"/>
        </w:rPr>
        <w:t>я в закон о «гаражной амнистии»</w:t>
      </w:r>
      <w:r>
        <w:rPr>
          <w:rFonts w:ascii="Times New Roman" w:hAnsi="Times New Roman" w:cs="Times New Roman"/>
          <w:sz w:val="28"/>
          <w:szCs w:val="28"/>
        </w:rPr>
        <w:t xml:space="preserve"> позволяют легализовать гаражи, находящиеся в полосе отвода железных дорог</w:t>
      </w:r>
      <w:r w:rsidR="002975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 наличии письменного согласия ОАО «РЖД». Эта мера должна решить проблему несанкционированного использования территорий, находящихся вблизи железнодорожных путей.</w:t>
      </w:r>
    </w:p>
    <w:p w:rsidR="00CC0DFD" w:rsidRDefault="00CF207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самарского Росреестра также рассказали о мероприятиях направленных на выявление правообладателей ранее учтенных объектов недвижимости.</w:t>
      </w:r>
      <w:r w:rsidR="00B90820" w:rsidRPr="00B90820">
        <w:rPr>
          <w:rFonts w:ascii="Times New Roman" w:hAnsi="Times New Roman" w:cs="Times New Roman"/>
          <w:sz w:val="28"/>
          <w:szCs w:val="28"/>
        </w:rPr>
        <w:t xml:space="preserve"> </w:t>
      </w:r>
      <w:r w:rsidR="00B90820">
        <w:rPr>
          <w:rFonts w:ascii="Times New Roman" w:hAnsi="Times New Roman" w:cs="Times New Roman"/>
          <w:sz w:val="28"/>
          <w:szCs w:val="28"/>
        </w:rPr>
        <w:t>Сегодня эта работа уже ведется в районных администрациях, куда жители могут обратиться с возникающими вопросами.</w:t>
      </w:r>
    </w:p>
    <w:p w:rsidR="00297526" w:rsidRPr="00297526" w:rsidRDefault="00297526" w:rsidP="0029752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7526" w:rsidRPr="00297526" w:rsidRDefault="00297526" w:rsidP="0029752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7526">
        <w:rPr>
          <w:rFonts w:ascii="Times New Roman" w:hAnsi="Times New Roman" w:cs="Times New Roman"/>
          <w:sz w:val="28"/>
          <w:szCs w:val="28"/>
        </w:rPr>
        <w:t>Материал подготовлен пресс-службой</w:t>
      </w:r>
    </w:p>
    <w:p w:rsidR="004E19C0" w:rsidRDefault="00297526" w:rsidP="0029752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7526">
        <w:rPr>
          <w:rFonts w:ascii="Times New Roman" w:hAnsi="Times New Roman" w:cs="Times New Roman"/>
          <w:sz w:val="28"/>
          <w:szCs w:val="28"/>
        </w:rPr>
        <w:t>Управления Росреестра по Самарской области</w:t>
      </w:r>
    </w:p>
    <w:sectPr w:rsidR="004E1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FD"/>
    <w:rsid w:val="00297526"/>
    <w:rsid w:val="004E19C0"/>
    <w:rsid w:val="004F6382"/>
    <w:rsid w:val="006B4F86"/>
    <w:rsid w:val="007C374E"/>
    <w:rsid w:val="00AE5B9F"/>
    <w:rsid w:val="00B90820"/>
    <w:rsid w:val="00CC0DFD"/>
    <w:rsid w:val="00CF2077"/>
    <w:rsid w:val="00ED1EAB"/>
    <w:rsid w:val="00EE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dcterms:created xsi:type="dcterms:W3CDTF">2024-02-29T06:57:00Z</dcterms:created>
  <dcterms:modified xsi:type="dcterms:W3CDTF">2024-02-29T06:57:00Z</dcterms:modified>
</cp:coreProperties>
</file>