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jc w:val="both"/>
        <w:spacing w:after="0" w:line="240" w:lineRule="auto"/>
        <w:rPr>
          <w:rFonts w:ascii="Times New Roman" w:hAnsi="Times New Roman"/>
          <w:color w:val="2d2d2d"/>
          <w:spacing w:val="2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  <w:t xml:space="preserve">С целью поощрения граждан за заслуги в социально-экономическом и культурном развитии Самарской области, большой личный вклад и высокое профессиональное мастерство, способствую</w:t>
      </w:r>
      <w:r>
        <w:rPr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  <w:t xml:space="preserve">щее развитию Самарской </w:t>
      </w:r>
      <w:r>
        <w:rPr>
          <w:rFonts w:ascii="Times New Roman" w:hAnsi="Times New Roman"/>
          <w:color w:val="2d2d2d"/>
          <w:spacing w:val="2"/>
          <w:sz w:val="26"/>
          <w:szCs w:val="26"/>
          <w:u w:val="single"/>
          <w:shd w:val="clear" w:color="auto" w:fill="ffffff"/>
        </w:rPr>
        <w:t xml:space="preserve">области </w:t>
      </w:r>
      <w:r>
        <w:rPr>
          <w:rFonts w:ascii="Times New Roman" w:hAnsi="Times New Roman"/>
          <w:color w:val="2d2d2d"/>
          <w:spacing w:val="2"/>
          <w:sz w:val="26"/>
          <w:szCs w:val="26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pacing w:val="2"/>
          <w:sz w:val="26"/>
          <w:szCs w:val="26"/>
          <w:u w:val="single"/>
          <w:shd w:val="clear" w:color="auto" w:fill="ffffff"/>
        </w:rPr>
        <w:t xml:space="preserve">за</w:t>
      </w:r>
      <w:r>
        <w:rPr>
          <w:rFonts w:ascii="Times New Roman" w:hAnsi="Times New Roman"/>
          <w:sz w:val="26"/>
          <w:szCs w:val="26"/>
          <w:u w:val="single"/>
        </w:rPr>
        <w:t xml:space="preserve">кон</w:t>
      </w:r>
      <w:r>
        <w:rPr>
          <w:rFonts w:ascii="Times New Roman" w:hAnsi="Times New Roman"/>
          <w:sz w:val="26"/>
          <w:szCs w:val="26"/>
          <w:u w:val="single"/>
        </w:rPr>
        <w:t xml:space="preserve">ом</w:t>
      </w:r>
      <w:r>
        <w:rPr>
          <w:rFonts w:ascii="Times New Roman" w:hAnsi="Times New Roman"/>
          <w:sz w:val="26"/>
          <w:szCs w:val="26"/>
          <w:u w:val="single"/>
        </w:rPr>
        <w:t xml:space="preserve"> Самарской области  от 13.03.</w:t>
      </w:r>
      <w:r>
        <w:rPr>
          <w:rFonts w:ascii="Times New Roman" w:hAnsi="Times New Roman"/>
          <w:sz w:val="26"/>
          <w:szCs w:val="26"/>
          <w:u w:val="single"/>
        </w:rPr>
        <w:t xml:space="preserve">2001г. № 20-ГД </w:t>
      </w:r>
      <w:r>
        <w:rPr>
          <w:rFonts w:ascii="Times New Roman" w:hAnsi="Times New Roman"/>
          <w:color w:val="2d2d2d"/>
          <w:spacing w:val="2"/>
          <w:sz w:val="26"/>
          <w:szCs w:val="26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«О ежемесячной доплате к пенсии лицам,</w:t>
      </w:r>
      <w:r>
        <w:rPr>
          <w:rFonts w:ascii="Times New Roman" w:hAnsi="Times New Roman"/>
          <w:color w:val="2d2d2d"/>
          <w:spacing w:val="2"/>
          <w:sz w:val="26"/>
          <w:szCs w:val="26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имеющим особые заслуги перед Самарской областью»</w:t>
      </w:r>
      <w:r>
        <w:rPr>
          <w:rFonts w:ascii="Arial" w:hAnsi="Arial" w:cs="Arial"/>
          <w:color w:val="2d2d2d"/>
          <w:spacing w:val="2"/>
          <w:sz w:val="26"/>
          <w:szCs w:val="26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color w:val="2d2d2d"/>
          <w:spacing w:val="2"/>
          <w:sz w:val="26"/>
          <w:szCs w:val="26"/>
          <w:u w:val="single"/>
          <w:shd w:val="clear" w:color="auto" w:fill="ffffff"/>
        </w:rPr>
      </w:r>
      <w:r/>
    </w:p>
    <w:p>
      <w:pPr>
        <w:pStyle w:val="597"/>
        <w:jc w:val="center"/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pacing w:val="2"/>
          <w:sz w:val="26"/>
          <w:szCs w:val="26"/>
          <w:u w:val="single"/>
          <w:shd w:val="clear" w:color="auto" w:fill="ffffff"/>
        </w:rPr>
        <w:t xml:space="preserve">учреждается </w:t>
      </w:r>
      <w:r>
        <w:rPr>
          <w:rFonts w:ascii="Times New Roman" w:hAnsi="Times New Roman"/>
          <w:b/>
          <w:spacing w:val="2"/>
          <w:sz w:val="32"/>
          <w:szCs w:val="32"/>
          <w:u w:val="single"/>
          <w:shd w:val="clear" w:color="auto" w:fill="ffffff"/>
        </w:rPr>
        <w:t xml:space="preserve">ежемесячная доплата к пенсии</w:t>
      </w:r>
      <w:r>
        <w:rPr>
          <w:rFonts w:ascii="Times New Roman" w:hAnsi="Times New Roman"/>
          <w:b/>
          <w:spacing w:val="2"/>
          <w:sz w:val="26"/>
          <w:szCs w:val="26"/>
          <w:u w:val="single"/>
          <w:shd w:val="clear" w:color="auto" w:fill="ffffff"/>
        </w:rPr>
        <w:t xml:space="preserve">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</w:r>
      <w:r/>
    </w:p>
    <w:p>
      <w:pPr>
        <w:pStyle w:val="602"/>
        <w:jc w:val="both"/>
        <w:spacing w:before="0" w:beforeAutospacing="0" w:after="0" w:afterAutospacing="0" w:line="315" w:lineRule="atLeast"/>
        <w:shd w:val="clear" w:color="auto" w:fill="ffffff"/>
        <w:rPr>
          <w:color w:val="2d2d2d"/>
          <w:spacing w:val="2"/>
          <w:sz w:val="26"/>
          <w:szCs w:val="26"/>
        </w:rPr>
      </w:pPr>
      <w:r>
        <w:rPr>
          <w:b/>
          <w:color w:val="2d2d2d"/>
          <w:spacing w:val="2"/>
          <w:sz w:val="26"/>
          <w:szCs w:val="26"/>
        </w:rPr>
        <w:tab/>
      </w:r>
      <w:r>
        <w:rPr>
          <w:b/>
          <w:color w:val="2d2d2d"/>
          <w:spacing w:val="2"/>
          <w:sz w:val="26"/>
          <w:szCs w:val="26"/>
        </w:rPr>
        <w:t xml:space="preserve">а)</w:t>
      </w:r>
      <w:r>
        <w:rPr>
          <w:color w:val="2d2d2d"/>
          <w:spacing w:val="2"/>
          <w:sz w:val="26"/>
          <w:szCs w:val="26"/>
        </w:rPr>
        <w:t xml:space="preserve"> </w:t>
      </w:r>
      <w:r>
        <w:rPr>
          <w:color w:val="2d2d2d"/>
          <w:spacing w:val="2"/>
          <w:sz w:val="26"/>
          <w:szCs w:val="26"/>
          <w:u w:val="single"/>
        </w:rPr>
        <w:t xml:space="preserve">гражданам, награжденным орденами СССР, РСФСР, Российской Федерации</w:t>
      </w:r>
      <w:r>
        <w:rPr>
          <w:color w:val="2d2d2d"/>
          <w:spacing w:val="2"/>
          <w:sz w:val="26"/>
          <w:szCs w:val="26"/>
        </w:rPr>
        <w:t xml:space="preserve">, </w:t>
      </w:r>
      <w:r>
        <w:rPr>
          <w:color w:val="2d2d2d"/>
          <w:spacing w:val="2"/>
          <w:sz w:val="26"/>
          <w:szCs w:val="26"/>
          <w:u w:val="single"/>
        </w:rPr>
        <w:t xml:space="preserve">знаком отличия Самарской области "Материнская доблесть" 1</w:t>
      </w:r>
      <w:r>
        <w:rPr>
          <w:color w:val="2d2d2d"/>
          <w:spacing w:val="2"/>
          <w:sz w:val="26"/>
          <w:szCs w:val="26"/>
        </w:rPr>
        <w:t xml:space="preserve"> степени, чемпионам и призерам Олимпийских игр, женщинам, ро</w:t>
      </w:r>
      <w:r>
        <w:rPr>
          <w:color w:val="2d2d2d"/>
          <w:spacing w:val="2"/>
          <w:sz w:val="26"/>
          <w:szCs w:val="26"/>
        </w:rPr>
        <w:t xml:space="preserve">дившим до 1 января 1992 года семь и более детей, надлежащим образом осуществлявшим родительские обязанности и не награжденным орденом "Материнская слава", участникам международных Паралимпийских игр, гражданам, награжденным почетным знаком Трудовой Славы, </w:t>
      </w:r>
      <w:r>
        <w:rPr>
          <w:color w:val="2d2d2d"/>
          <w:spacing w:val="2"/>
          <w:sz w:val="26"/>
          <w:szCs w:val="26"/>
          <w:u w:val="single"/>
        </w:rPr>
        <w:t xml:space="preserve">удостоенным почетного звания Самарской области категории "народный</w:t>
      </w:r>
      <w:r>
        <w:rPr>
          <w:color w:val="2d2d2d"/>
          <w:spacing w:val="2"/>
          <w:sz w:val="26"/>
          <w:szCs w:val="26"/>
        </w:rPr>
        <w:t xml:space="preserve">";</w:t>
      </w:r>
      <w:r>
        <w:rPr>
          <w:color w:val="2d2d2d"/>
          <w:spacing w:val="2"/>
          <w:sz w:val="26"/>
          <w:szCs w:val="26"/>
        </w:rPr>
      </w:r>
      <w:r/>
    </w:p>
    <w:p>
      <w:pPr>
        <w:pStyle w:val="602"/>
        <w:jc w:val="both"/>
        <w:spacing w:before="0" w:beforeAutospacing="0" w:after="0" w:afterAutospacing="0" w:line="315" w:lineRule="atLeast"/>
        <w:shd w:val="clear" w:color="auto" w:fill="ffffff"/>
        <w:rPr>
          <w:color w:val="2d2d2d"/>
          <w:spacing w:val="2"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tab/>
      </w:r>
      <w:r>
        <w:rPr>
          <w:b/>
          <w:color w:val="2d2d2d"/>
          <w:spacing w:val="2"/>
          <w:sz w:val="26"/>
          <w:szCs w:val="26"/>
        </w:rPr>
        <w:t xml:space="preserve">б)</w:t>
      </w:r>
      <w:r>
        <w:rPr>
          <w:color w:val="2d2d2d"/>
          <w:spacing w:val="2"/>
          <w:sz w:val="26"/>
          <w:szCs w:val="26"/>
        </w:rPr>
        <w:t xml:space="preserve"> гражданам, которым присвоено почетное звание СССР, РСФСР, Российской Федерации, гражданам, имеющим звание "Заслуженный тренер СССР", "Заслуженный тренер РСФСР", "Заслуженный тренер </w:t>
      </w:r>
      <w:r>
        <w:rPr>
          <w:color w:val="2d2d2d"/>
          <w:spacing w:val="2"/>
          <w:sz w:val="26"/>
          <w:szCs w:val="26"/>
        </w:rPr>
        <w:t xml:space="preserve">России", "Почетный гражданин Самарской области" либо являющимся лауреатами государственных премий СССР, РСФСР, Российской Федерации, гражданам, получавшим до 1 января 1992 года персональные пенсии союзного, республиканского и местного значения, гражданам, </w:t>
      </w:r>
      <w:r>
        <w:rPr>
          <w:color w:val="2d2d2d"/>
          <w:spacing w:val="2"/>
          <w:sz w:val="26"/>
          <w:szCs w:val="26"/>
          <w:u w:val="single"/>
        </w:rPr>
        <w:t xml:space="preserve">удостоенным почетного звания Самарской области категории "заслуженный"</w:t>
      </w:r>
      <w:r>
        <w:rPr>
          <w:color w:val="2d2d2d"/>
          <w:spacing w:val="2"/>
          <w:sz w:val="26"/>
          <w:szCs w:val="26"/>
        </w:rPr>
        <w:t xml:space="preserve">;</w:t>
      </w:r>
      <w:r>
        <w:rPr>
          <w:color w:val="2d2d2d"/>
          <w:spacing w:val="2"/>
          <w:sz w:val="26"/>
          <w:szCs w:val="26"/>
        </w:rPr>
        <w:t xml:space="preserve"> </w:t>
      </w:r>
      <w:r/>
    </w:p>
    <w:p>
      <w:pPr>
        <w:pStyle w:val="602"/>
        <w:jc w:val="both"/>
        <w:spacing w:before="0" w:beforeAutospacing="0" w:after="0" w:afterAutospacing="0" w:line="315" w:lineRule="atLeast"/>
        <w:shd w:val="clear" w:color="auto" w:fill="ffffff"/>
        <w:rPr>
          <w:color w:val="2d2d2d"/>
          <w:spacing w:val="2"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t xml:space="preserve">          </w:t>
      </w:r>
      <w:r>
        <w:rPr>
          <w:b/>
          <w:color w:val="2d2d2d"/>
          <w:spacing w:val="2"/>
          <w:sz w:val="26"/>
          <w:szCs w:val="26"/>
        </w:rPr>
        <w:t xml:space="preserve">в)</w:t>
      </w:r>
      <w:r>
        <w:rPr>
          <w:color w:val="2d2d2d"/>
          <w:spacing w:val="2"/>
          <w:sz w:val="26"/>
          <w:szCs w:val="26"/>
        </w:rPr>
        <w:t xml:space="preserve"> чемпионам мира и (или) Европы, победителям чемпионатов мира и (или) Евр</w:t>
      </w:r>
      <w:r>
        <w:rPr>
          <w:color w:val="2d2d2d"/>
          <w:spacing w:val="2"/>
          <w:sz w:val="26"/>
          <w:szCs w:val="26"/>
        </w:rPr>
        <w:t xml:space="preserve">опы среди спортсменов-инвалидов;</w:t>
      </w:r>
      <w:r/>
    </w:p>
    <w:p>
      <w:pPr>
        <w:pStyle w:val="602"/>
        <w:jc w:val="both"/>
        <w:spacing w:before="0" w:beforeAutospacing="0" w:after="0" w:afterAutospacing="0" w:line="315" w:lineRule="atLeast"/>
        <w:shd w:val="clear" w:color="auto" w:fill="ffffff"/>
        <w:rPr>
          <w:color w:val="2d2d2d"/>
          <w:spacing w:val="2"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tab/>
      </w:r>
      <w:r>
        <w:rPr>
          <w:b/>
          <w:color w:val="2d2d2d"/>
          <w:spacing w:val="2"/>
          <w:sz w:val="26"/>
          <w:szCs w:val="26"/>
        </w:rPr>
        <w:t xml:space="preserve">г)</w:t>
      </w:r>
      <w:r>
        <w:rPr>
          <w:color w:val="2d2d2d"/>
          <w:spacing w:val="2"/>
          <w:sz w:val="26"/>
          <w:szCs w:val="26"/>
        </w:rPr>
        <w:t xml:space="preserve"> иным гражданам, имеющим выдающиеся заслуги в области государственной, общественной и хозяйственной деятельности или выдающиеся достижения в области культуры, науки и техники.</w:t>
      </w:r>
      <w:r>
        <w:rPr>
          <w:color w:val="2d2d2d"/>
          <w:spacing w:val="2"/>
          <w:sz w:val="26"/>
          <w:szCs w:val="26"/>
        </w:rPr>
        <w:t xml:space="preserve"> </w:t>
      </w:r>
      <w:r>
        <w:rPr>
          <w:color w:val="2d2d2d"/>
          <w:spacing w:val="2"/>
          <w:sz w:val="26"/>
          <w:szCs w:val="26"/>
        </w:rPr>
      </w:r>
      <w:r/>
    </w:p>
    <w:p>
      <w:pPr>
        <w:pStyle w:val="602"/>
        <w:jc w:val="both"/>
        <w:spacing w:before="0" w:beforeAutospacing="0" w:after="0" w:afterAutospacing="0" w:line="315" w:lineRule="atLeast"/>
        <w:shd w:val="clear" w:color="auto" w:fill="ffffff"/>
        <w:rPr>
          <w:color w:val="2d2d2d"/>
          <w:spacing w:val="2"/>
          <w:sz w:val="26"/>
          <w:szCs w:val="26"/>
        </w:rPr>
      </w:pPr>
      <w:r>
        <w:rPr>
          <w:color w:val="2d2d2d"/>
          <w:spacing w:val="2"/>
          <w:sz w:val="26"/>
          <w:szCs w:val="26"/>
        </w:rPr>
      </w:r>
      <w:r/>
    </w:p>
    <w:p>
      <w:pPr>
        <w:pStyle w:val="597"/>
        <w:ind w:firstLine="708"/>
        <w:jc w:val="center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Доплата устанавливается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неработающим гражданам</w:t>
      </w:r>
      <w:r>
        <w:rPr>
          <w:rFonts w:ascii="Times New Roman" w:hAnsi="Times New Roman"/>
          <w:b/>
          <w:sz w:val="26"/>
          <w:szCs w:val="26"/>
        </w:rPr>
        <w:t xml:space="preserve">, проживающим на территории Самарской области</w:t>
      </w:r>
      <w:r>
        <w:rPr>
          <w:rFonts w:ascii="Times New Roman" w:hAnsi="Times New Roman"/>
          <w:b/>
          <w:sz w:val="26"/>
          <w:szCs w:val="26"/>
        </w:rPr>
        <w:t xml:space="preserve">  со дня подачи заявления об установления доплаты,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но не ранее дня назначения пенсии.</w:t>
      </w:r>
      <w:r>
        <w:rPr>
          <w:rFonts w:ascii="Times New Roman" w:hAnsi="Times New Roman"/>
          <w:b/>
          <w:sz w:val="26"/>
          <w:szCs w:val="26"/>
        </w:rPr>
      </w:r>
      <w:r/>
    </w:p>
    <w:p>
      <w:pPr>
        <w:pStyle w:val="602"/>
        <w:jc w:val="both"/>
        <w:spacing w:before="0" w:beforeAutospacing="0" w:after="0" w:afterAutospacing="0"/>
        <w:rPr>
          <w:color w:val="0070c0"/>
          <w:spacing w:val="2"/>
          <w:sz w:val="26"/>
          <w:szCs w:val="26"/>
          <w:u w:val="single"/>
        </w:rPr>
      </w:pPr>
      <w:r>
        <w:rPr>
          <w:color w:val="2d2d2d"/>
          <w:spacing w:val="2"/>
          <w:sz w:val="26"/>
          <w:szCs w:val="26"/>
        </w:rPr>
        <w:tab/>
      </w:r>
      <w:r>
        <w:rPr>
          <w:color w:val="0070c0"/>
          <w:spacing w:val="2"/>
          <w:sz w:val="26"/>
          <w:szCs w:val="26"/>
          <w:u w:val="single"/>
        </w:rPr>
      </w:r>
      <w:r/>
    </w:p>
    <w:p>
      <w:pPr>
        <w:pStyle w:val="597"/>
        <w:jc w:val="center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К заявлению об установлении доплаты прилагаются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:</w:t>
      </w:r>
      <w:r>
        <w:rPr>
          <w:rFonts w:ascii="Times New Roman" w:hAnsi="Times New Roman"/>
          <w:b/>
          <w:sz w:val="26"/>
          <w:szCs w:val="26"/>
          <w:u w:val="single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а) </w:t>
      </w:r>
      <w:r>
        <w:rPr>
          <w:rFonts w:ascii="Times New Roman" w:hAnsi="Times New Roman"/>
          <w:sz w:val="26"/>
          <w:szCs w:val="26"/>
        </w:rPr>
        <w:t xml:space="preserve">копия</w:t>
      </w:r>
      <w:r>
        <w:rPr>
          <w:rFonts w:ascii="Times New Roman" w:hAnsi="Times New Roman"/>
          <w:sz w:val="26"/>
          <w:szCs w:val="26"/>
        </w:rPr>
        <w:t xml:space="preserve"> паспорта;</w:t>
      </w:r>
      <w:r>
        <w:rPr>
          <w:rFonts w:ascii="Times New Roman" w:hAnsi="Times New Roman"/>
          <w:b/>
          <w:sz w:val="26"/>
          <w:szCs w:val="26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б)</w:t>
      </w:r>
      <w:r>
        <w:rPr>
          <w:rFonts w:ascii="Times New Roman" w:hAnsi="Times New Roman"/>
          <w:sz w:val="26"/>
          <w:szCs w:val="26"/>
        </w:rPr>
        <w:t xml:space="preserve"> копи</w:t>
      </w:r>
      <w:r>
        <w:rPr>
          <w:rFonts w:ascii="Times New Roman" w:hAnsi="Times New Roman"/>
          <w:sz w:val="26"/>
          <w:szCs w:val="26"/>
        </w:rPr>
        <w:t xml:space="preserve">и</w:t>
      </w:r>
      <w:r>
        <w:rPr>
          <w:rFonts w:ascii="Times New Roman" w:hAnsi="Times New Roman"/>
          <w:sz w:val="26"/>
          <w:szCs w:val="26"/>
        </w:rPr>
        <w:t xml:space="preserve"> документов о награждении орденами, знаком отличия Самарской области «Материнская доблесть» 1 степени, либо о присвоении почетного звания, о получении государственной премии, о назначении персональной пенсии союзного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республиканского и местного значения</w:t>
      </w:r>
      <w:r>
        <w:rPr>
          <w:rFonts w:ascii="Times New Roman" w:hAnsi="Times New Roman"/>
          <w:sz w:val="26"/>
          <w:szCs w:val="26"/>
        </w:rPr>
        <w:t xml:space="preserve">;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</w:t>
      </w:r>
      <w:r>
        <w:rPr>
          <w:rFonts w:ascii="Times New Roman" w:hAnsi="Times New Roman"/>
          <w:sz w:val="26"/>
          <w:szCs w:val="26"/>
        </w:rPr>
        <w:t xml:space="preserve">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иные документы, свидетельствующие о заслугах заявителя перед Самарской областью;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г) </w:t>
      </w:r>
      <w:r>
        <w:rPr>
          <w:rFonts w:ascii="Times New Roman" w:hAnsi="Times New Roman"/>
          <w:sz w:val="26"/>
          <w:szCs w:val="26"/>
        </w:rPr>
        <w:t xml:space="preserve">трудов</w:t>
      </w:r>
      <w:r>
        <w:rPr>
          <w:rFonts w:ascii="Times New Roman" w:hAnsi="Times New Roman"/>
          <w:sz w:val="26"/>
          <w:szCs w:val="26"/>
        </w:rPr>
        <w:t xml:space="preserve">ая книжка</w:t>
      </w:r>
      <w:r>
        <w:rPr>
          <w:rFonts w:ascii="Times New Roman" w:hAnsi="Times New Roman"/>
          <w:sz w:val="26"/>
          <w:szCs w:val="26"/>
        </w:rPr>
        <w:t xml:space="preserve"> с отметк</w:t>
      </w:r>
      <w:r>
        <w:rPr>
          <w:rFonts w:ascii="Times New Roman" w:hAnsi="Times New Roman"/>
          <w:sz w:val="26"/>
          <w:szCs w:val="26"/>
        </w:rPr>
        <w:t xml:space="preserve">ой об увольнении</w:t>
      </w:r>
      <w:r>
        <w:rPr>
          <w:rFonts w:ascii="Times New Roman" w:hAnsi="Times New Roman"/>
          <w:sz w:val="26"/>
          <w:szCs w:val="26"/>
        </w:rPr>
        <w:t xml:space="preserve"> и (или) сведения об увольнении, полученные в соответствии со статьей 66.1 Трудового кодекса Россий</w:t>
      </w:r>
      <w:r>
        <w:rPr>
          <w:rFonts w:ascii="Times New Roman" w:hAnsi="Times New Roman"/>
          <w:sz w:val="26"/>
          <w:szCs w:val="26"/>
        </w:rPr>
        <w:t xml:space="preserve">ской Федерации;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</w:rPr>
        <w:t xml:space="preserve">д)</w:t>
      </w:r>
      <w:r>
        <w:rPr>
          <w:rFonts w:ascii="Times New Roman" w:hAnsi="Times New Roman"/>
          <w:b/>
          <w:sz w:val="26"/>
          <w:szCs w:val="26"/>
        </w:rPr>
        <w:t xml:space="preserve"> *</w:t>
      </w:r>
      <w:r>
        <w:rPr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справка о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назначенной (досрочно оформленной) пенсии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;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/>
      <w:bookmarkStart w:id="0" w:name="_Hlk61960738"/>
      <w:r>
        <w:rPr>
          <w:rFonts w:ascii="Times New Roman" w:hAnsi="Times New Roman"/>
          <w:sz w:val="26"/>
          <w:szCs w:val="26"/>
        </w:rPr>
        <w:tab/>
        <w:t xml:space="preserve">*</w:t>
      </w:r>
      <w:r>
        <w:rPr>
          <w:rFonts w:ascii="Times New Roman" w:hAnsi="Times New Roman"/>
          <w:sz w:val="26"/>
          <w:szCs w:val="26"/>
        </w:rPr>
        <w:t xml:space="preserve">Для лица, являющегося инвалидом, дополнительно необходима справка учреждения медико-социальной экспертизы об установлении инвалидности</w:t>
      </w:r>
      <w:r>
        <w:rPr>
          <w:rFonts w:ascii="Times New Roman" w:hAnsi="Times New Roman"/>
          <w:sz w:val="26"/>
          <w:szCs w:val="26"/>
        </w:rPr>
        <w:t xml:space="preserve">;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*</w:t>
      </w:r>
      <w:r>
        <w:rPr>
          <w:rFonts w:ascii="Times New Roman" w:hAnsi="Times New Roman"/>
          <w:sz w:val="26"/>
          <w:szCs w:val="26"/>
        </w:rPr>
        <w:t xml:space="preserve">К заявлению об установлении доплаты женщине, родившей и воспитавшей семь и более детей, прилагаются копии документов о рождении детей и представление органов местного самоуправления о надлежащем осуществлении родите</w:t>
      </w:r>
      <w:r>
        <w:rPr>
          <w:rFonts w:ascii="Times New Roman" w:hAnsi="Times New Roman"/>
          <w:sz w:val="26"/>
          <w:szCs w:val="26"/>
        </w:rPr>
        <w:t xml:space="preserve">льских обязанностей.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Со знаком </w:t>
      </w:r>
      <w:r>
        <w:rPr>
          <w:rFonts w:ascii="Times New Roman" w:hAnsi="Times New Roman"/>
          <w:sz w:val="26"/>
          <w:szCs w:val="26"/>
        </w:rPr>
        <w:t xml:space="preserve">*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</w:t>
      </w:r>
      <w:r>
        <w:rPr>
          <w:rFonts w:ascii="Times New Roman" w:hAnsi="Times New Roman"/>
          <w:sz w:val="26"/>
          <w:szCs w:val="26"/>
        </w:rPr>
        <w:t xml:space="preserve">окументы или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сведения запрашиваются </w:t>
      </w:r>
      <w:r>
        <w:rPr>
          <w:rFonts w:ascii="Times New Roman" w:hAnsi="Times New Roman"/>
          <w:sz w:val="26"/>
          <w:szCs w:val="26"/>
        </w:rPr>
        <w:t xml:space="preserve">Управлением </w:t>
      </w:r>
      <w:r>
        <w:rPr>
          <w:rFonts w:ascii="Times New Roman" w:hAnsi="Times New Roman"/>
          <w:sz w:val="26"/>
          <w:szCs w:val="26"/>
        </w:rPr>
        <w:t xml:space="preserve">в рамках межве</w:t>
      </w:r>
      <w:r>
        <w:rPr>
          <w:rFonts w:ascii="Times New Roman" w:hAnsi="Times New Roman"/>
          <w:sz w:val="26"/>
          <w:szCs w:val="26"/>
        </w:rPr>
        <w:t xml:space="preserve">-</w:t>
      </w:r>
      <w:r>
        <w:rPr>
          <w:rFonts w:ascii="Times New Roman" w:hAnsi="Times New Roman"/>
          <w:sz w:val="26"/>
          <w:szCs w:val="26"/>
        </w:rPr>
        <w:t xml:space="preserve">домственного </w:t>
      </w:r>
      <w:r>
        <w:rPr>
          <w:rFonts w:ascii="Times New Roman" w:hAnsi="Times New Roman"/>
          <w:sz w:val="26"/>
          <w:szCs w:val="26"/>
        </w:rPr>
        <w:t xml:space="preserve">взаимодействия, </w:t>
      </w:r>
      <w:r>
        <w:rPr>
          <w:rFonts w:ascii="Times New Roman" w:hAnsi="Times New Roman"/>
          <w:sz w:val="26"/>
          <w:szCs w:val="26"/>
        </w:rPr>
        <w:t xml:space="preserve">если не были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 предоставлены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 заявителем 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само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с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  <w:t xml:space="preserve">тоятельно.</w:t>
      </w: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/>
          <w:spacing w:val="2"/>
          <w:sz w:val="26"/>
          <w:szCs w:val="26"/>
          <w:shd w:val="clear" w:color="auto" w:fill="ffffff"/>
        </w:rPr>
      </w:r>
      <w:r/>
    </w:p>
    <w:p>
      <w:pPr>
        <w:pStyle w:val="597"/>
        <w:jc w:val="center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/>
      <w:bookmarkEnd w:id="0"/>
      <w:r>
        <w:rPr>
          <w:rFonts w:ascii="Times New Roman" w:hAnsi="Times New Roman"/>
          <w:b/>
          <w:sz w:val="26"/>
          <w:szCs w:val="26"/>
          <w:u w:val="single"/>
        </w:rPr>
        <w:t xml:space="preserve">Размер доплаты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устанавливается Губернатором Самарской области и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составляет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:</w:t>
      </w:r>
      <w:r>
        <w:rPr>
          <w:rFonts w:ascii="Times New Roman" w:hAnsi="Times New Roman"/>
          <w:b/>
          <w:sz w:val="26"/>
          <w:szCs w:val="26"/>
          <w:u w:val="single"/>
        </w:rPr>
      </w:r>
      <w:r/>
    </w:p>
    <w:p>
      <w:pPr>
        <w:pStyle w:val="597"/>
        <w:jc w:val="center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за орден, по</w:t>
      </w:r>
      <w:r>
        <w:rPr>
          <w:rFonts w:ascii="Times New Roman" w:hAnsi="Times New Roman"/>
          <w:sz w:val="26"/>
          <w:szCs w:val="26"/>
        </w:rPr>
        <w:t xml:space="preserve">четное звание СССР,    РСФСР,  </w:t>
      </w:r>
      <w:r>
        <w:rPr>
          <w:rFonts w:ascii="Times New Roman" w:hAnsi="Times New Roman"/>
          <w:sz w:val="26"/>
          <w:szCs w:val="26"/>
        </w:rPr>
        <w:t xml:space="preserve"> Российской Федерации – </w:t>
      </w:r>
      <w:r>
        <w:rPr>
          <w:rFonts w:ascii="Times New Roman" w:hAnsi="Times New Roman"/>
          <w:b/>
          <w:sz w:val="26"/>
          <w:szCs w:val="26"/>
        </w:rPr>
        <w:t xml:space="preserve">926,60 </w:t>
      </w:r>
      <w:r>
        <w:rPr>
          <w:rFonts w:ascii="Times New Roman" w:hAnsi="Times New Roman"/>
          <w:sz w:val="26"/>
          <w:szCs w:val="26"/>
        </w:rPr>
        <w:t xml:space="preserve">руб</w:t>
      </w:r>
      <w:r>
        <w:rPr>
          <w:rFonts w:ascii="Times New Roman" w:hAnsi="Times New Roman"/>
          <w:sz w:val="26"/>
          <w:szCs w:val="26"/>
        </w:rPr>
        <w:t xml:space="preserve">лей</w:t>
      </w:r>
      <w:r>
        <w:rPr>
          <w:rFonts w:ascii="Times New Roman" w:hAnsi="Times New Roman"/>
          <w:b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 xml:space="preserve">знак отличия «Материнская  доблесть 1 степени» </w:t>
      </w:r>
      <w:r>
        <w:rPr>
          <w:rFonts w:ascii="Times New Roman" w:hAnsi="Times New Roman"/>
          <w:b/>
          <w:sz w:val="26"/>
          <w:szCs w:val="26"/>
        </w:rPr>
        <w:t xml:space="preserve">–741,28 </w:t>
      </w:r>
      <w:r>
        <w:rPr>
          <w:rFonts w:ascii="Times New Roman" w:hAnsi="Times New Roman"/>
          <w:sz w:val="26"/>
          <w:szCs w:val="26"/>
        </w:rPr>
        <w:t xml:space="preserve">руб</w:t>
      </w:r>
      <w:r>
        <w:rPr>
          <w:rFonts w:ascii="Times New Roman" w:hAnsi="Times New Roman"/>
          <w:sz w:val="26"/>
          <w:szCs w:val="26"/>
        </w:rPr>
        <w:t xml:space="preserve">ль</w:t>
      </w:r>
      <w:r>
        <w:rPr>
          <w:rFonts w:ascii="Times New Roman" w:hAnsi="Times New Roman"/>
          <w:sz w:val="26"/>
          <w:szCs w:val="26"/>
        </w:rPr>
        <w:t xml:space="preserve">.</w:t>
      </w:r>
      <w:r/>
    </w:p>
    <w:sectPr>
      <w:footnotePr/>
      <w:endnotePr/>
      <w:type w:val="nextPage"/>
      <w:pgSz w:w="11906" w:h="16838" w:orient="portrait"/>
      <w:pgMar w:top="360" w:right="567" w:bottom="180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7"/>
    <w:next w:val="59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7"/>
    <w:next w:val="5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next w:val="597"/>
    <w:link w:val="597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character" w:styleId="598">
    <w:name w:val="Основной шрифт абзаца"/>
    <w:next w:val="598"/>
    <w:link w:val="597"/>
    <w:semiHidden/>
  </w:style>
  <w:style w:type="table" w:styleId="599">
    <w:name w:val="Обычная таблица"/>
    <w:next w:val="599"/>
    <w:link w:val="597"/>
    <w:semiHidden/>
    <w:tblPr/>
  </w:style>
  <w:style w:type="numbering" w:styleId="600">
    <w:name w:val="Нет списка"/>
    <w:next w:val="600"/>
    <w:link w:val="597"/>
    <w:semiHidden/>
  </w:style>
  <w:style w:type="character" w:styleId="601">
    <w:name w:val="Гиперссылка"/>
    <w:next w:val="601"/>
    <w:link w:val="597"/>
    <w:rPr>
      <w:color w:val="0000ff"/>
      <w:u w:val="single"/>
    </w:rPr>
  </w:style>
  <w:style w:type="paragraph" w:styleId="602">
    <w:name w:val="formattext topleveltext"/>
    <w:basedOn w:val="597"/>
    <w:next w:val="602"/>
    <w:link w:val="59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603">
    <w:name w:val="apple-converted-space"/>
    <w:basedOn w:val="598"/>
    <w:next w:val="603"/>
    <w:link w:val="597"/>
  </w:style>
  <w:style w:type="paragraph" w:styleId="604">
    <w:name w:val="Текст выноски"/>
    <w:basedOn w:val="597"/>
    <w:next w:val="604"/>
    <w:link w:val="597"/>
    <w:semiHidden/>
    <w:rPr>
      <w:rFonts w:ascii="Tahoma" w:hAnsi="Tahoma" w:cs="Tahoma"/>
      <w:sz w:val="16"/>
      <w:szCs w:val="16"/>
    </w:rPr>
  </w:style>
  <w:style w:type="character" w:styleId="605">
    <w:name w:val="Неразрешенное упоминание"/>
    <w:next w:val="605"/>
    <w:link w:val="597"/>
    <w:uiPriority w:val="99"/>
    <w:semiHidden/>
    <w:unhideWhenUsed/>
    <w:rPr>
      <w:color w:val="605e5c"/>
      <w:shd w:val="clear" w:color="auto" w:fill="e1dfdd"/>
    </w:rPr>
  </w:style>
  <w:style w:type="character" w:styleId="819" w:default="1">
    <w:name w:val="Default Paragraph Font"/>
    <w:uiPriority w:val="1"/>
    <w:semiHidden/>
    <w:unhideWhenUsed/>
  </w:style>
  <w:style w:type="numbering" w:styleId="820" w:default="1">
    <w:name w:val="No List"/>
    <w:uiPriority w:val="99"/>
    <w:semiHidden/>
    <w:unhideWhenUsed/>
  </w:style>
  <w:style w:type="table" w:styleId="8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Самарской области</dc:title>
  <dc:creator>Expert</dc:creator>
  <cp:revision>18</cp:revision>
  <dcterms:created xsi:type="dcterms:W3CDTF">2012-07-03T11:41:00Z</dcterms:created>
  <dcterms:modified xsi:type="dcterms:W3CDTF">2023-02-02T07:27:05Z</dcterms:modified>
  <cp:version>726502</cp:version>
</cp:coreProperties>
</file>