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10" w:rsidRDefault="0050631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810" w:rsidRDefault="0050631E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84D56">
        <w:rPr>
          <w:rFonts w:ascii="Times New Roman" w:hAnsi="Times New Roman" w:cs="Times New Roman"/>
          <w:b/>
          <w:sz w:val="28"/>
          <w:szCs w:val="28"/>
        </w:rPr>
        <w:t>5.12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</w:p>
    <w:p w:rsidR="00527810" w:rsidRDefault="00527810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7810" w:rsidRDefault="00A84D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Утверждены результаты </w:t>
      </w:r>
      <w:r w:rsidR="0050631E">
        <w:rPr>
          <w:rFonts w:ascii="Times New Roman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0631E">
        <w:rPr>
          <w:rFonts w:ascii="Times New Roman" w:hAnsi="Times New Roman" w:cs="Times New Roman"/>
          <w:b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0631E"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527810" w:rsidRDefault="00A84D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631E">
        <w:rPr>
          <w:rFonts w:ascii="Times New Roman" w:hAnsi="Times New Roman" w:cs="Times New Roman"/>
          <w:sz w:val="28"/>
          <w:szCs w:val="28"/>
        </w:rPr>
        <w:t>2023 году заверш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506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 полный</w:t>
      </w:r>
      <w:r w:rsidR="0050631E">
        <w:rPr>
          <w:rFonts w:ascii="Times New Roman" w:hAnsi="Times New Roman" w:cs="Times New Roman"/>
          <w:sz w:val="28"/>
          <w:szCs w:val="28"/>
        </w:rPr>
        <w:t xml:space="preserve"> цикл государственной кадастровой оценки</w:t>
      </w:r>
      <w:r w:rsidR="004D4F3E">
        <w:rPr>
          <w:rFonts w:ascii="Times New Roman" w:hAnsi="Times New Roman" w:cs="Times New Roman"/>
          <w:sz w:val="28"/>
          <w:szCs w:val="28"/>
        </w:rPr>
        <w:t>. К</w:t>
      </w:r>
      <w:r w:rsidR="0050631E">
        <w:rPr>
          <w:rFonts w:ascii="Times New Roman" w:hAnsi="Times New Roman" w:cs="Times New Roman"/>
          <w:sz w:val="28"/>
          <w:szCs w:val="28"/>
        </w:rPr>
        <w:t>адастровая оценка проводится единым двухлетним циклом на территории всех субъектов Российской Федерации – в 2022</w:t>
      </w:r>
      <w:r w:rsidR="00FE2385" w:rsidRPr="00FE2385">
        <w:rPr>
          <w:rFonts w:ascii="Times New Roman" w:hAnsi="Times New Roman" w:cs="Times New Roman"/>
          <w:sz w:val="28"/>
          <w:szCs w:val="28"/>
        </w:rPr>
        <w:t xml:space="preserve"> </w:t>
      </w:r>
      <w:r w:rsidR="00FE2385">
        <w:rPr>
          <w:rFonts w:ascii="Times New Roman" w:hAnsi="Times New Roman" w:cs="Times New Roman"/>
          <w:sz w:val="28"/>
          <w:szCs w:val="28"/>
        </w:rPr>
        <w:t>году</w:t>
      </w:r>
      <w:r w:rsidR="0050631E">
        <w:rPr>
          <w:rFonts w:ascii="Times New Roman" w:hAnsi="Times New Roman" w:cs="Times New Roman"/>
          <w:sz w:val="28"/>
          <w:szCs w:val="28"/>
        </w:rPr>
        <w:t xml:space="preserve"> оценивались все земельные участки, сведения о которых содержались в Едином государственном реестре недвижимости по состоянию на 1 января 2022 года, в нынешнем, 2023 году – оцениваются все объекты капитального строительства (здания, помещения, сооружения, объекты незавершенного строительства). </w:t>
      </w:r>
    </w:p>
    <w:p w:rsidR="00527810" w:rsidRDefault="004D4F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F3E">
        <w:rPr>
          <w:rFonts w:ascii="Times New Roman" w:hAnsi="Times New Roman" w:cs="Times New Roman"/>
          <w:sz w:val="28"/>
          <w:szCs w:val="28"/>
        </w:rPr>
        <w:t>Приказом министерства имущественных отношений Самарской области от 27.10.2023 №2296 утверждены результаты государственной кадастровой оценки</w:t>
      </w:r>
      <w:r>
        <w:rPr>
          <w:rFonts w:ascii="Times New Roman" w:hAnsi="Times New Roman" w:cs="Times New Roman"/>
          <w:sz w:val="28"/>
          <w:szCs w:val="28"/>
        </w:rPr>
        <w:t xml:space="preserve"> более чем 2 миллионов</w:t>
      </w:r>
      <w:r w:rsidRPr="004D4F3E">
        <w:rPr>
          <w:rFonts w:ascii="Times New Roman" w:hAnsi="Times New Roman" w:cs="Times New Roman"/>
          <w:sz w:val="28"/>
          <w:szCs w:val="28"/>
        </w:rPr>
        <w:t xml:space="preserve"> зданий</w:t>
      </w:r>
      <w:r>
        <w:rPr>
          <w:rFonts w:ascii="Times New Roman" w:hAnsi="Times New Roman" w:cs="Times New Roman"/>
          <w:sz w:val="28"/>
          <w:szCs w:val="28"/>
        </w:rPr>
        <w:t>, помещений</w:t>
      </w:r>
      <w:r w:rsidRPr="004D4F3E">
        <w:rPr>
          <w:rFonts w:ascii="Times New Roman" w:hAnsi="Times New Roman" w:cs="Times New Roman"/>
          <w:sz w:val="28"/>
          <w:szCs w:val="28"/>
        </w:rPr>
        <w:t>, сооружени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D4F3E">
        <w:rPr>
          <w:rFonts w:ascii="Times New Roman" w:hAnsi="Times New Roman" w:cs="Times New Roman"/>
          <w:sz w:val="28"/>
          <w:szCs w:val="28"/>
        </w:rPr>
        <w:t>,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D4F3E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субъекта. Приказ вступил в законную силу 25 декабря, кадастровая стоимость будет внесена в Единый государственный реестр недвижимости и подлежит применению с 1 января 2024 года.</w:t>
      </w:r>
    </w:p>
    <w:p w:rsidR="004D4F3E" w:rsidRDefault="004D4F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кадастровой стоимости объектов недвижимости </w:t>
      </w:r>
      <w:r w:rsidR="0050631E">
        <w:rPr>
          <w:rFonts w:ascii="Times New Roman" w:hAnsi="Times New Roman" w:cs="Times New Roman"/>
          <w:sz w:val="28"/>
          <w:szCs w:val="28"/>
        </w:rPr>
        <w:t xml:space="preserve">после 1 января </w:t>
      </w:r>
      <w:r>
        <w:rPr>
          <w:rFonts w:ascii="Times New Roman" w:hAnsi="Times New Roman" w:cs="Times New Roman"/>
          <w:sz w:val="28"/>
          <w:szCs w:val="28"/>
        </w:rPr>
        <w:t>появятся на публичной кадастровой карте</w:t>
      </w:r>
      <w:r w:rsidR="0050631E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будут доступны для получения всеми заинтересованными лицами в форме выписок о кадастровой стоимости. Выписки предоставляются </w:t>
      </w:r>
      <w:r w:rsidR="0050631E">
        <w:rPr>
          <w:rFonts w:ascii="Times New Roman" w:hAnsi="Times New Roman" w:cs="Times New Roman"/>
          <w:sz w:val="28"/>
          <w:szCs w:val="28"/>
        </w:rPr>
        <w:t xml:space="preserve">бесплатно </w:t>
      </w:r>
      <w:r>
        <w:rPr>
          <w:rFonts w:ascii="Times New Roman" w:hAnsi="Times New Roman" w:cs="Times New Roman"/>
          <w:sz w:val="28"/>
          <w:szCs w:val="28"/>
        </w:rPr>
        <w:t>по запросу любого заинтересованного лица, в бумажном или электронном виде</w:t>
      </w:r>
      <w:r w:rsidR="0050631E">
        <w:rPr>
          <w:rFonts w:ascii="Times New Roman" w:hAnsi="Times New Roman" w:cs="Times New Roman"/>
          <w:sz w:val="28"/>
          <w:szCs w:val="28"/>
        </w:rPr>
        <w:t xml:space="preserve">, в </w:t>
      </w:r>
      <w:r w:rsidR="0050631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оказания государственных и муниципальных услуг или через сервис «</w:t>
      </w:r>
      <w:proofErr w:type="spellStart"/>
      <w:r w:rsidR="0050631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50631E">
        <w:rPr>
          <w:rFonts w:ascii="Times New Roman" w:hAnsi="Times New Roman" w:cs="Times New Roman"/>
          <w:sz w:val="28"/>
          <w:szCs w:val="28"/>
        </w:rPr>
        <w:t>».</w:t>
      </w:r>
    </w:p>
    <w:p w:rsidR="00527810" w:rsidRDefault="005278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7810" w:rsidRDefault="00506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810" w:rsidRDefault="0050631E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527810" w:rsidRDefault="005063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527810" w:rsidRDefault="00527810">
      <w:pPr>
        <w:rPr>
          <w:rFonts w:ascii="Times New Roman" w:hAnsi="Times New Roman" w:cs="Times New Roman"/>
          <w:sz w:val="28"/>
          <w:szCs w:val="28"/>
        </w:rPr>
      </w:pPr>
    </w:p>
    <w:p w:rsidR="00527810" w:rsidRDefault="00527810"/>
    <w:sectPr w:rsidR="0052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10"/>
    <w:rsid w:val="004D4F3E"/>
    <w:rsid w:val="0050631E"/>
    <w:rsid w:val="00527810"/>
    <w:rsid w:val="005849C3"/>
    <w:rsid w:val="00A84D56"/>
    <w:rsid w:val="00CE3941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2023-12-25T10:42:00Z</cp:lastPrinted>
  <dcterms:created xsi:type="dcterms:W3CDTF">2023-12-28T05:50:00Z</dcterms:created>
  <dcterms:modified xsi:type="dcterms:W3CDTF">2023-12-28T05:50:00Z</dcterms:modified>
</cp:coreProperties>
</file>