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B8" w:rsidRDefault="00AF67B8" w:rsidP="00AF67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67B8" w:rsidRDefault="00AF67B8" w:rsidP="00AF6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28291" wp14:editId="07B7B79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7B8" w:rsidRDefault="00AF67B8" w:rsidP="00AF67B8">
      <w:pPr>
        <w:rPr>
          <w:rFonts w:ascii="Times New Roman" w:hAnsi="Times New Roman" w:cs="Times New Roman"/>
          <w:sz w:val="28"/>
          <w:szCs w:val="28"/>
        </w:rPr>
      </w:pPr>
    </w:p>
    <w:p w:rsidR="00AF67B8" w:rsidRDefault="00AF67B8" w:rsidP="00AF67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25.07</w:t>
      </w:r>
      <w:r w:rsidRPr="0071177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AF67B8" w:rsidRPr="00A7324F" w:rsidRDefault="00AF67B8" w:rsidP="00AF6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67B8" w:rsidRDefault="007F0DA0" w:rsidP="00AF6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A0">
        <w:rPr>
          <w:rFonts w:ascii="Times New Roman" w:hAnsi="Times New Roman" w:cs="Times New Roman"/>
          <w:b/>
          <w:sz w:val="28"/>
          <w:szCs w:val="28"/>
        </w:rPr>
        <w:t>Вы спрашивали? Мы отвечаем!</w:t>
      </w:r>
    </w:p>
    <w:p w:rsidR="007F0DA0" w:rsidRDefault="009B0441" w:rsidP="009B0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F0DA0" w:rsidRPr="007F0DA0">
        <w:rPr>
          <w:rFonts w:ascii="Times New Roman" w:hAnsi="Times New Roman" w:cs="Times New Roman"/>
          <w:b/>
          <w:sz w:val="28"/>
          <w:szCs w:val="28"/>
        </w:rPr>
        <w:t>пециалисты самарского Росреестра отвечают на ваши вопросы</w:t>
      </w:r>
    </w:p>
    <w:p w:rsidR="00AF67B8" w:rsidRPr="002A3A48" w:rsidRDefault="00AF67B8" w:rsidP="00AF6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67B8" w:rsidRPr="00AF67B8" w:rsidRDefault="00AF67B8" w:rsidP="00AF67B8">
      <w:pPr>
        <w:spacing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0B74">
        <w:rPr>
          <w:rFonts w:ascii="Times New Roman" w:hAnsi="Times New Roman" w:cs="Times New Roman"/>
          <w:sz w:val="28"/>
          <w:szCs w:val="28"/>
        </w:rPr>
        <w:t xml:space="preserve">- </w:t>
      </w:r>
      <w:r w:rsidRPr="00AF67B8">
        <w:rPr>
          <w:rFonts w:ascii="Times New Roman" w:hAnsi="Times New Roman" w:cs="Times New Roman"/>
          <w:b/>
          <w:sz w:val="28"/>
          <w:szCs w:val="28"/>
        </w:rPr>
        <w:t>Какова судьба единственного жилья гражданина при его банкротстве?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 xml:space="preserve">По общему правилу все движимое и недвижимое имущество должника включается в конкурсную массу и подлежит реализации с торгов. 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221FFD" w:rsidRPr="00AF67B8">
        <w:rPr>
          <w:rFonts w:ascii="Times New Roman" w:hAnsi="Times New Roman" w:cs="Times New Roman"/>
          <w:sz w:val="28"/>
          <w:szCs w:val="28"/>
        </w:rPr>
        <w:t xml:space="preserve">если </w:t>
      </w:r>
      <w:r w:rsidR="00221FFD">
        <w:rPr>
          <w:rFonts w:ascii="Times New Roman" w:hAnsi="Times New Roman" w:cs="Times New Roman"/>
          <w:sz w:val="28"/>
          <w:szCs w:val="28"/>
        </w:rPr>
        <w:t>жилое помещение (его часть)</w:t>
      </w:r>
      <w:r w:rsidRPr="00AF67B8">
        <w:rPr>
          <w:rFonts w:ascii="Times New Roman" w:hAnsi="Times New Roman" w:cs="Times New Roman"/>
          <w:sz w:val="28"/>
          <w:szCs w:val="28"/>
        </w:rPr>
        <w:t xml:space="preserve"> для гражданина-должника и членов его семьи, совместно проживающих в принадлежащем помещении, является единственным пригодным для постоянного проживания помещением, </w:t>
      </w:r>
      <w:r w:rsidR="00221FFD">
        <w:rPr>
          <w:rFonts w:ascii="Times New Roman" w:hAnsi="Times New Roman" w:cs="Times New Roman"/>
          <w:sz w:val="28"/>
          <w:szCs w:val="28"/>
        </w:rPr>
        <w:t xml:space="preserve">то оно </w:t>
      </w:r>
      <w:r w:rsidRPr="00AF67B8">
        <w:rPr>
          <w:rFonts w:ascii="Times New Roman" w:hAnsi="Times New Roman" w:cs="Times New Roman"/>
          <w:sz w:val="28"/>
          <w:szCs w:val="28"/>
        </w:rPr>
        <w:t>подлежит исключению из конкурсной массы.</w:t>
      </w:r>
    </w:p>
    <w:p w:rsidR="00AF67B8" w:rsidRDefault="00C57B6A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AF67B8" w:rsidRPr="00AF67B8">
        <w:rPr>
          <w:rFonts w:ascii="Times New Roman" w:hAnsi="Times New Roman" w:cs="Times New Roman"/>
          <w:sz w:val="28"/>
          <w:szCs w:val="28"/>
        </w:rPr>
        <w:t xml:space="preserve"> необходимо помнить, что данное правило не распространяется на жилье, приобретенное с помощью ипотеки. Даже в случае, если такое жилье является единственным, оно будет включено в конкурсную массу и продано независимо от того, кто в нем проживает.</w:t>
      </w:r>
    </w:p>
    <w:p w:rsidR="00AF67B8" w:rsidRPr="00AF67B8" w:rsidRDefault="00A10B74" w:rsidP="00AF67B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67B8" w:rsidRPr="00AF67B8">
        <w:rPr>
          <w:rFonts w:ascii="Times New Roman" w:hAnsi="Times New Roman" w:cs="Times New Roman"/>
          <w:b/>
          <w:sz w:val="28"/>
          <w:szCs w:val="28"/>
        </w:rPr>
        <w:t>Нужно ли исключать из конкурсной массы средства для оплаты коммунальных услуг</w:t>
      </w:r>
      <w:r w:rsidR="00AF67B8">
        <w:rPr>
          <w:rFonts w:ascii="Times New Roman" w:hAnsi="Times New Roman" w:cs="Times New Roman"/>
          <w:b/>
          <w:sz w:val="28"/>
          <w:szCs w:val="28"/>
        </w:rPr>
        <w:t>?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40C3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>Все имущество должника, включая имеющееся на момент признания</w:t>
      </w:r>
      <w:r w:rsidR="000940C3">
        <w:rPr>
          <w:rFonts w:ascii="Times New Roman" w:hAnsi="Times New Roman" w:cs="Times New Roman"/>
          <w:sz w:val="28"/>
          <w:szCs w:val="28"/>
        </w:rPr>
        <w:t xml:space="preserve"> </w:t>
      </w:r>
      <w:r w:rsidRPr="00AF67B8">
        <w:rPr>
          <w:rFonts w:ascii="Times New Roman" w:hAnsi="Times New Roman" w:cs="Times New Roman"/>
          <w:sz w:val="28"/>
          <w:szCs w:val="28"/>
        </w:rPr>
        <w:t>его банкротом</w:t>
      </w:r>
      <w:r w:rsidR="00C57B6A">
        <w:rPr>
          <w:rFonts w:ascii="Times New Roman" w:hAnsi="Times New Roman" w:cs="Times New Roman"/>
          <w:sz w:val="28"/>
          <w:szCs w:val="28"/>
        </w:rPr>
        <w:t>,</w:t>
      </w:r>
      <w:r w:rsidRPr="00AF67B8">
        <w:rPr>
          <w:rFonts w:ascii="Times New Roman" w:hAnsi="Times New Roman" w:cs="Times New Roman"/>
          <w:sz w:val="28"/>
          <w:szCs w:val="28"/>
        </w:rPr>
        <w:t xml:space="preserve"> и доходы, поступающие в ход</w:t>
      </w:r>
      <w:r w:rsidR="00C57B6A">
        <w:rPr>
          <w:rFonts w:ascii="Times New Roman" w:hAnsi="Times New Roman" w:cs="Times New Roman"/>
          <w:sz w:val="28"/>
          <w:szCs w:val="28"/>
        </w:rPr>
        <w:t>е процедуры банкротства, образую</w:t>
      </w:r>
      <w:r w:rsidRPr="00AF67B8">
        <w:rPr>
          <w:rFonts w:ascii="Times New Roman" w:hAnsi="Times New Roman" w:cs="Times New Roman"/>
          <w:sz w:val="28"/>
          <w:szCs w:val="28"/>
        </w:rPr>
        <w:t>т конкурсную массу, за счет которой погашаются долги перед кредиторами.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>Из конкурсной массы исключаются и остаются в распоряжении должника</w:t>
      </w:r>
      <w:r w:rsidR="00C57B6A">
        <w:rPr>
          <w:rFonts w:ascii="Times New Roman" w:hAnsi="Times New Roman" w:cs="Times New Roman"/>
          <w:sz w:val="28"/>
          <w:szCs w:val="28"/>
        </w:rPr>
        <w:t xml:space="preserve"> -</w:t>
      </w:r>
      <w:r w:rsidRPr="00AF67B8">
        <w:rPr>
          <w:rFonts w:ascii="Times New Roman" w:hAnsi="Times New Roman" w:cs="Times New Roman"/>
          <w:sz w:val="28"/>
          <w:szCs w:val="28"/>
        </w:rPr>
        <w:t xml:space="preserve"> денежные средства в размере прожиточного минимума на должника и выплаты, получаемые им на содержание иждивенцев.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>В ряде случаев из конкурсной массы судом может быть дополнительно исключено имущество стоимостью до десяти тысяч рублей, а в исключительных случаях и больше, например, если должник или лица, находящиеся на его иждивении, по состоянию здоровья объективно нуждаются в приобретении дорогостоящих лекарственных препаратов или медицинских услуг.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>Текущие платежи за жилое помещение и коммунальные услуги подлежат погашению за счет конкурсной массы, а не из средств прожиточного минимума</w:t>
      </w:r>
      <w:r w:rsidR="000940C3">
        <w:rPr>
          <w:rFonts w:ascii="Times New Roman" w:hAnsi="Times New Roman" w:cs="Times New Roman"/>
          <w:sz w:val="28"/>
          <w:szCs w:val="28"/>
        </w:rPr>
        <w:t xml:space="preserve"> </w:t>
      </w:r>
      <w:r w:rsidRPr="00AF67B8">
        <w:rPr>
          <w:rFonts w:ascii="Times New Roman" w:hAnsi="Times New Roman" w:cs="Times New Roman"/>
          <w:sz w:val="28"/>
          <w:szCs w:val="28"/>
        </w:rPr>
        <w:t>и других средств, оставшихся в распоряжении должника. Следовательно, обращаться в суд за исключением денежных средств для оплаты коммунальных услуг из конкурсной массы не нужно.</w:t>
      </w:r>
    </w:p>
    <w:p w:rsid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>Однако, гражданин, признанный банкротом, должен сообщить своему финансовому управляющему всю информацию о возникающих текущих обязательствах для их своевременного удовлетворения.</w:t>
      </w:r>
    </w:p>
    <w:p w:rsidR="00AF67B8" w:rsidRPr="00AF67B8" w:rsidRDefault="00A10B74" w:rsidP="00AF67B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67B8" w:rsidRPr="00AF67B8">
        <w:rPr>
          <w:rFonts w:ascii="Times New Roman" w:hAnsi="Times New Roman" w:cs="Times New Roman"/>
          <w:b/>
          <w:sz w:val="28"/>
          <w:szCs w:val="28"/>
        </w:rPr>
        <w:t>Как связаться со своим финансовым управляющим?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>Процедура банкротства предполагает взаимодействие и сотрудничество должника-банкрота и финансового управляющего. Кроме того, практика рассмотрения жалоб на финансовых управляющих показывает, что многие проблемы можно было решить путем простых переговоров.</w:t>
      </w:r>
    </w:p>
    <w:p w:rsidR="00AF67B8" w:rsidRP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lastRenderedPageBreak/>
        <w:t>Контактную информацию арбитражного управляющего можно 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7B8">
        <w:rPr>
          <w:rFonts w:ascii="Times New Roman" w:hAnsi="Times New Roman" w:cs="Times New Roman"/>
          <w:sz w:val="28"/>
          <w:szCs w:val="28"/>
        </w:rPr>
        <w:t xml:space="preserve">как на сайте </w:t>
      </w:r>
      <w:proofErr w:type="spellStart"/>
      <w:r w:rsidRPr="00AF67B8">
        <w:rPr>
          <w:rFonts w:ascii="Times New Roman" w:hAnsi="Times New Roman" w:cs="Times New Roman"/>
          <w:sz w:val="28"/>
          <w:szCs w:val="28"/>
        </w:rPr>
        <w:t>Федресурса</w:t>
      </w:r>
      <w:proofErr w:type="spellEnd"/>
      <w:r w:rsidRPr="00AF67B8">
        <w:rPr>
          <w:rFonts w:ascii="Times New Roman" w:hAnsi="Times New Roman" w:cs="Times New Roman"/>
          <w:sz w:val="28"/>
          <w:szCs w:val="28"/>
        </w:rPr>
        <w:t xml:space="preserve"> </w:t>
      </w:r>
      <w:r w:rsidRPr="009B0441">
        <w:rPr>
          <w:rFonts w:ascii="Times New Roman" w:hAnsi="Times New Roman" w:cs="Times New Roman"/>
          <w:i/>
          <w:sz w:val="28"/>
          <w:szCs w:val="28"/>
        </w:rPr>
        <w:t>(https://fedresurs.ru)</w:t>
      </w:r>
      <w:r w:rsidRPr="00AF67B8">
        <w:rPr>
          <w:rFonts w:ascii="Times New Roman" w:hAnsi="Times New Roman" w:cs="Times New Roman"/>
          <w:sz w:val="28"/>
          <w:szCs w:val="28"/>
        </w:rPr>
        <w:t xml:space="preserve">, так и на сайте той саморегулируемой организации арбитражных управляющих, членом которой он является, в разделе или файле «Реестр членов». Информация о членстве арбитражного управляющего также имеется на сайте </w:t>
      </w:r>
      <w:proofErr w:type="spellStart"/>
      <w:r w:rsidRPr="00AF67B8">
        <w:rPr>
          <w:rFonts w:ascii="Times New Roman" w:hAnsi="Times New Roman" w:cs="Times New Roman"/>
          <w:sz w:val="28"/>
          <w:szCs w:val="28"/>
        </w:rPr>
        <w:t>Федресурса</w:t>
      </w:r>
      <w:proofErr w:type="spellEnd"/>
      <w:r w:rsidRPr="00AF67B8">
        <w:rPr>
          <w:rFonts w:ascii="Times New Roman" w:hAnsi="Times New Roman" w:cs="Times New Roman"/>
          <w:sz w:val="28"/>
          <w:szCs w:val="28"/>
        </w:rPr>
        <w:t>.</w:t>
      </w:r>
    </w:p>
    <w:p w:rsidR="00AF67B8" w:rsidRDefault="00AF67B8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7B8">
        <w:rPr>
          <w:rFonts w:ascii="Times New Roman" w:hAnsi="Times New Roman" w:cs="Times New Roman"/>
          <w:sz w:val="28"/>
          <w:szCs w:val="28"/>
        </w:rPr>
        <w:t>Самим гражданам, в отношении которых ведется процедура банкротства, также важно</w:t>
      </w:r>
      <w:r w:rsidR="009B0441">
        <w:rPr>
          <w:rFonts w:ascii="Times New Roman" w:hAnsi="Times New Roman" w:cs="Times New Roman"/>
          <w:sz w:val="28"/>
          <w:szCs w:val="28"/>
        </w:rPr>
        <w:t>,</w:t>
      </w:r>
      <w:r w:rsidRPr="00AF67B8">
        <w:rPr>
          <w:rFonts w:ascii="Times New Roman" w:hAnsi="Times New Roman" w:cs="Times New Roman"/>
          <w:sz w:val="28"/>
          <w:szCs w:val="28"/>
        </w:rPr>
        <w:t xml:space="preserve"> как можно быстрее выйти на связь с финансовым управляющим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7B8">
        <w:rPr>
          <w:rFonts w:ascii="Times New Roman" w:hAnsi="Times New Roman" w:cs="Times New Roman"/>
          <w:sz w:val="28"/>
          <w:szCs w:val="28"/>
        </w:rPr>
        <w:t>и предоставить ему всю информацию, необходимую для проведения процедуры банкротства. Нередко от этого напрямую зависит продолжительность процедуры, а иногда и вопрос списания долгов по ее завершении. Ведь в случае, если гражданин не предоставил необходимые сведения или предоставил заведомо недостоверные сведения финансовому управляющему</w:t>
      </w:r>
      <w:r w:rsidR="00C57B6A">
        <w:rPr>
          <w:rFonts w:ascii="Times New Roman" w:hAnsi="Times New Roman" w:cs="Times New Roman"/>
          <w:sz w:val="28"/>
          <w:szCs w:val="28"/>
        </w:rPr>
        <w:t>,</w:t>
      </w:r>
      <w:r w:rsidRPr="00AF67B8">
        <w:rPr>
          <w:rFonts w:ascii="Times New Roman" w:hAnsi="Times New Roman" w:cs="Times New Roman"/>
          <w:sz w:val="28"/>
          <w:szCs w:val="28"/>
        </w:rPr>
        <w:t xml:space="preserve"> суд может не освободить гражданина от обязательств.</w:t>
      </w:r>
    </w:p>
    <w:p w:rsidR="009B0441" w:rsidRPr="00C57B6A" w:rsidRDefault="009B0441" w:rsidP="00AF67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7B8" w:rsidRDefault="00AF67B8" w:rsidP="00AF67B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0AD733" wp14:editId="70EE93F8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7B8" w:rsidRPr="002A3A48" w:rsidRDefault="00AF67B8" w:rsidP="00AF67B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AF67B8" w:rsidRDefault="00AF67B8" w:rsidP="00AF67B8">
      <w:pPr>
        <w:spacing w:line="256" w:lineRule="auto"/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6876E9" w:rsidRDefault="006876E9"/>
    <w:sectPr w:rsidR="0068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B8"/>
    <w:rsid w:val="000940C3"/>
    <w:rsid w:val="00221FFD"/>
    <w:rsid w:val="006876E9"/>
    <w:rsid w:val="006D211E"/>
    <w:rsid w:val="007F0DA0"/>
    <w:rsid w:val="009B0441"/>
    <w:rsid w:val="00A10B74"/>
    <w:rsid w:val="00AF67B8"/>
    <w:rsid w:val="00C57B6A"/>
    <w:rsid w:val="00D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4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2023-07-24T10:14:00Z</cp:lastPrinted>
  <dcterms:created xsi:type="dcterms:W3CDTF">2023-08-14T10:44:00Z</dcterms:created>
  <dcterms:modified xsi:type="dcterms:W3CDTF">2023-08-14T10:44:00Z</dcterms:modified>
</cp:coreProperties>
</file>