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BF" w:rsidRPr="00C91108" w:rsidRDefault="00E263BF" w:rsidP="002D4FE1">
      <w:pPr>
        <w:pStyle w:val="120"/>
        <w:tabs>
          <w:tab w:val="clear" w:pos="10206"/>
          <w:tab w:val="center" w:pos="1701"/>
          <w:tab w:val="right" w:leader="underscore" w:pos="9923"/>
        </w:tabs>
        <w:ind w:right="5952"/>
        <w:jc w:val="center"/>
        <w:rPr>
          <w:sz w:val="28"/>
          <w:szCs w:val="28"/>
        </w:rPr>
      </w:pPr>
      <w:r w:rsidRPr="00C91108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F5F3C0" wp14:editId="6A94C6AB">
            <wp:simplePos x="0" y="0"/>
            <wp:positionH relativeFrom="column">
              <wp:posOffset>1175385</wp:posOffset>
            </wp:positionH>
            <wp:positionV relativeFrom="paragraph">
              <wp:posOffset>-43815</wp:posOffset>
            </wp:positionV>
            <wp:extent cx="457200" cy="561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C91108" w:rsidRDefault="00E263BF" w:rsidP="002D4FE1">
      <w:pPr>
        <w:pStyle w:val="120"/>
        <w:tabs>
          <w:tab w:val="clear" w:pos="10206"/>
          <w:tab w:val="center" w:pos="0"/>
          <w:tab w:val="right" w:leader="underscore" w:pos="9923"/>
        </w:tabs>
        <w:ind w:right="5952"/>
        <w:jc w:val="center"/>
        <w:rPr>
          <w:szCs w:val="24"/>
        </w:rPr>
      </w:pPr>
    </w:p>
    <w:p w:rsidR="00E263BF" w:rsidRPr="00C91108" w:rsidRDefault="00E263BF" w:rsidP="002D4FE1">
      <w:pPr>
        <w:pStyle w:val="120"/>
        <w:tabs>
          <w:tab w:val="clear" w:pos="10206"/>
          <w:tab w:val="center" w:pos="1701"/>
          <w:tab w:val="right" w:leader="underscore" w:pos="9923"/>
        </w:tabs>
        <w:ind w:right="5952"/>
        <w:jc w:val="center"/>
        <w:rPr>
          <w:szCs w:val="24"/>
        </w:rPr>
      </w:pP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Российская Федерация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Самарская область</w:t>
      </w:r>
    </w:p>
    <w:p w:rsidR="00502FF4" w:rsidRPr="00C91108" w:rsidRDefault="00502FF4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МУНИЦИПАЛЬНОЕ УЧРЕЖДЕНИЕ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6B2F2C" w:rsidRDefault="006B2F2C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 w:rsidRPr="00C91108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108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C91108" w:rsidRDefault="00E263BF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C91108" w:rsidRDefault="004C1FEB" w:rsidP="002D4FE1">
      <w:pPr>
        <w:tabs>
          <w:tab w:val="center" w:pos="1701"/>
          <w:tab w:val="right" w:leader="underscore" w:pos="9923"/>
        </w:tabs>
        <w:spacing w:after="0" w:line="240" w:lineRule="auto"/>
        <w:ind w:right="595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01 июля 2022 г. № 47 </w:t>
      </w:r>
    </w:p>
    <w:p w:rsidR="00E263BF" w:rsidRPr="00C91108" w:rsidRDefault="00E263BF" w:rsidP="002D4FE1">
      <w:pPr>
        <w:pStyle w:val="5"/>
        <w:rPr>
          <w:b w:val="0"/>
          <w:sz w:val="28"/>
          <w:szCs w:val="28"/>
        </w:rPr>
      </w:pPr>
      <w:r w:rsidRPr="00C91108">
        <w:rPr>
          <w:sz w:val="28"/>
          <w:szCs w:val="28"/>
        </w:rPr>
        <w:t xml:space="preserve">   </w:t>
      </w:r>
    </w:p>
    <w:p w:rsidR="00614A14" w:rsidRPr="009B09A9" w:rsidRDefault="009F54E3" w:rsidP="002D4F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="009B09A9" w:rsidRPr="009B09A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7" w:history="1">
        <w:proofErr w:type="gramStart"/>
        <w:r w:rsidR="009B09A9" w:rsidRPr="009B09A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9B09A9" w:rsidRPr="009B09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B09A9" w:rsidRPr="009B09A9">
        <w:rPr>
          <w:rFonts w:ascii="Times New Roman" w:hAnsi="Times New Roman" w:cs="Times New Roman"/>
          <w:sz w:val="28"/>
          <w:szCs w:val="28"/>
        </w:rPr>
        <w:t xml:space="preserve"> определения платы за использование земельных участков, находящихся в собственности 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9B09A9" w:rsidRPr="009B09A9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 для возведения гражданами гаражей, являющихся некапитальными сооружениями, без предоставления земельных участков и установления сервитута, публичного сервитута</w:t>
      </w:r>
    </w:p>
    <w:p w:rsidR="00614A14" w:rsidRPr="00C91108" w:rsidRDefault="00614A14" w:rsidP="002D4FE1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614A14" w:rsidRPr="00C91108" w:rsidRDefault="005E07CC" w:rsidP="00CB12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614A14" w:rsidRPr="00C9110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B09A9">
        <w:rPr>
          <w:rFonts w:ascii="Times New Roman" w:eastAsia="MS Mincho" w:hAnsi="Times New Roman" w:cs="Times New Roman"/>
          <w:sz w:val="28"/>
          <w:szCs w:val="28"/>
        </w:rPr>
        <w:t>Земельны</w:t>
      </w:r>
      <w:r>
        <w:rPr>
          <w:rFonts w:ascii="Times New Roman" w:eastAsia="MS Mincho" w:hAnsi="Times New Roman" w:cs="Times New Roman"/>
          <w:sz w:val="28"/>
          <w:szCs w:val="28"/>
        </w:rPr>
        <w:t>м кодексом</w:t>
      </w:r>
      <w:r w:rsidR="00614A14" w:rsidRPr="00C91108">
        <w:rPr>
          <w:rFonts w:ascii="Times New Roman" w:eastAsia="MS Mincho" w:hAnsi="Times New Roman" w:cs="Times New Roman"/>
          <w:sz w:val="28"/>
          <w:szCs w:val="28"/>
        </w:rPr>
        <w:t xml:space="preserve"> Российской Федерации,</w:t>
      </w:r>
      <w:r w:rsidR="0058404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</w:t>
      </w:r>
      <w:r w:rsidR="005840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B12E0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31.08.2021 № 642 «Об утверждении порядка и условий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размещения стоянок технических или других средств передвижения инвалидов вблизи их места жительства без предоставления земельных участков</w:t>
      </w:r>
      <w:proofErr w:type="gramEnd"/>
      <w:r w:rsidR="00CB12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2E0"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сервитута, Порядка определения платы за использование земельных участков, находящихся в собственности Самарской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сооружениями, без предоставления земельных участков и установления сервитута, публичного сервитута»,</w:t>
      </w:r>
      <w:r w:rsidR="00CB1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5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Уставом сельского поселения </w:t>
      </w:r>
      <w:r w:rsidR="006B2F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Мокша </w:t>
      </w:r>
      <w:r w:rsidR="00DA5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Большеглушицкий Самарской области, </w:t>
      </w:r>
      <w:r w:rsidR="00584043">
        <w:rPr>
          <w:rFonts w:ascii="Times New Roman" w:hAnsi="Times New Roman" w:cs="Times New Roman"/>
          <w:position w:val="2"/>
          <w:sz w:val="28"/>
          <w:szCs w:val="28"/>
        </w:rPr>
        <w:lastRenderedPageBreak/>
        <w:t>Ад</w:t>
      </w:r>
      <w:r w:rsidR="00614A14" w:rsidRPr="00584043">
        <w:rPr>
          <w:rFonts w:ascii="Times New Roman" w:hAnsi="Times New Roman" w:cs="Times New Roman"/>
          <w:position w:val="2"/>
          <w:sz w:val="28"/>
          <w:szCs w:val="28"/>
        </w:rPr>
        <w:t xml:space="preserve">министрация </w:t>
      </w:r>
      <w:r w:rsidR="00584043">
        <w:rPr>
          <w:rFonts w:ascii="Times New Roman" w:hAnsi="Times New Roman" w:cs="Times New Roman"/>
          <w:position w:val="2"/>
          <w:sz w:val="28"/>
          <w:szCs w:val="28"/>
        </w:rPr>
        <w:t xml:space="preserve">сельского поселения </w:t>
      </w:r>
      <w:r w:rsidR="006B2F2C">
        <w:rPr>
          <w:rFonts w:ascii="Times New Roman" w:hAnsi="Times New Roman" w:cs="Times New Roman"/>
          <w:position w:val="2"/>
          <w:sz w:val="28"/>
          <w:szCs w:val="28"/>
        </w:rPr>
        <w:t xml:space="preserve">Мокша </w:t>
      </w:r>
      <w:r w:rsidR="00614A14" w:rsidRPr="00584043">
        <w:rPr>
          <w:rFonts w:ascii="Times New Roman" w:hAnsi="Times New Roman" w:cs="Times New Roman"/>
          <w:position w:val="2"/>
          <w:sz w:val="28"/>
          <w:szCs w:val="28"/>
        </w:rPr>
        <w:t>муниципального района Большеглушицкий</w:t>
      </w:r>
      <w:r w:rsidR="00584043">
        <w:rPr>
          <w:rFonts w:ascii="Times New Roman" w:hAnsi="Times New Roman" w:cs="Times New Roman"/>
          <w:position w:val="2"/>
          <w:sz w:val="28"/>
          <w:szCs w:val="28"/>
        </w:rPr>
        <w:t xml:space="preserve"> Самарской</w:t>
      </w:r>
      <w:proofErr w:type="gramEnd"/>
      <w:r w:rsidR="00584043">
        <w:rPr>
          <w:rFonts w:ascii="Times New Roman" w:hAnsi="Times New Roman" w:cs="Times New Roman"/>
          <w:position w:val="2"/>
          <w:sz w:val="28"/>
          <w:szCs w:val="28"/>
        </w:rPr>
        <w:t xml:space="preserve"> области</w:t>
      </w:r>
    </w:p>
    <w:p w:rsidR="00614A14" w:rsidRPr="00C91108" w:rsidRDefault="00614A14" w:rsidP="00CE239C">
      <w:pPr>
        <w:spacing w:after="0" w:line="360" w:lineRule="auto"/>
        <w:jc w:val="center"/>
        <w:rPr>
          <w:rFonts w:ascii="Times New Roman" w:hAnsi="Times New Roman" w:cs="Times New Roman"/>
          <w:position w:val="2"/>
          <w:sz w:val="28"/>
          <w:szCs w:val="28"/>
        </w:rPr>
      </w:pPr>
      <w:r w:rsidRPr="00C91108">
        <w:rPr>
          <w:rFonts w:ascii="Times New Roman" w:hAnsi="Times New Roman" w:cs="Times New Roman"/>
          <w:position w:val="2"/>
          <w:sz w:val="28"/>
          <w:szCs w:val="28"/>
        </w:rPr>
        <w:t>ПОСТАНОВЛЯЕТ:</w:t>
      </w:r>
    </w:p>
    <w:p w:rsidR="00614A14" w:rsidRDefault="009B09A9" w:rsidP="00CE2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A9">
        <w:rPr>
          <w:rFonts w:ascii="Times New Roman" w:hAnsi="Times New Roman" w:cs="Times New Roman"/>
          <w:position w:val="2"/>
          <w:sz w:val="28"/>
          <w:szCs w:val="28"/>
        </w:rPr>
        <w:t xml:space="preserve">1. Утвердить прилагаемый Порядок </w:t>
      </w:r>
      <w:r w:rsidRPr="009B09A9">
        <w:rPr>
          <w:rFonts w:ascii="Times New Roman" w:hAnsi="Times New Roman" w:cs="Times New Roman"/>
          <w:sz w:val="28"/>
          <w:szCs w:val="28"/>
        </w:rPr>
        <w:t xml:space="preserve">определения платы за использование земельных участков, находящихся в собственности 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9B09A9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 для возведения гражданами гаражей, являющихся некапитальными сооружениями, без предоставления земельных участков и установления сервитута, публичного сервитута</w:t>
      </w:r>
      <w:r w:rsidR="00614A14" w:rsidRPr="009B09A9">
        <w:rPr>
          <w:rFonts w:ascii="Times New Roman" w:hAnsi="Times New Roman" w:cs="Times New Roman"/>
          <w:sz w:val="28"/>
          <w:szCs w:val="28"/>
        </w:rPr>
        <w:t>.</w:t>
      </w:r>
    </w:p>
    <w:p w:rsidR="009B09A9" w:rsidRDefault="009B09A9" w:rsidP="00CE2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</w:t>
      </w:r>
      <w:r w:rsidR="006B2F2C">
        <w:rPr>
          <w:rFonts w:ascii="Times New Roman" w:hAnsi="Times New Roman" w:cs="Times New Roman"/>
          <w:sz w:val="28"/>
          <w:szCs w:val="28"/>
        </w:rPr>
        <w:t>вление в газете «В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="006B2F2C">
        <w:rPr>
          <w:rFonts w:ascii="Times New Roman" w:hAnsi="Times New Roman" w:cs="Times New Roman"/>
          <w:sz w:val="28"/>
          <w:szCs w:val="28"/>
        </w:rPr>
        <w:t xml:space="preserve"> сельского поселения Мокша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 в сети Интернет.</w:t>
      </w:r>
    </w:p>
    <w:p w:rsidR="009B09A9" w:rsidRPr="009B09A9" w:rsidRDefault="009B09A9" w:rsidP="00CE239C">
      <w:pPr>
        <w:spacing w:after="0" w:line="360" w:lineRule="auto"/>
        <w:ind w:firstLine="709"/>
        <w:jc w:val="both"/>
        <w:rPr>
          <w:rFonts w:ascii="Times New Roman" w:hAnsi="Times New Roman" w:cs="Times New Roman"/>
          <w:positio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A4986" w:rsidRPr="00C91108" w:rsidRDefault="00DA4986" w:rsidP="002D4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986" w:rsidRPr="00C91108" w:rsidRDefault="001029EB" w:rsidP="002D4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4986" w:rsidRPr="00C91108" w:rsidRDefault="001029EB" w:rsidP="002D4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0BE1" w:rsidRPr="00C91108" w:rsidRDefault="004C1FEB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3D0BE1" w:rsidRPr="00C911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D0BE1" w:rsidRPr="00C91108" w:rsidRDefault="006B2F2C" w:rsidP="002D4F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Мокша </w:t>
      </w:r>
      <w:r w:rsidR="003D0BE1" w:rsidRPr="00C91108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3D0BE1" w:rsidRDefault="003D0BE1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108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9110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B2F2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4C1FEB">
        <w:rPr>
          <w:rFonts w:ascii="Times New Roman" w:hAnsi="Times New Roman" w:cs="Times New Roman"/>
          <w:sz w:val="28"/>
          <w:szCs w:val="28"/>
        </w:rPr>
        <w:t>Н.Н.Панова</w:t>
      </w:r>
      <w:proofErr w:type="spellEnd"/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2D4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2F2C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positio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9B09A9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2"/>
          <w:sz w:val="28"/>
          <w:szCs w:val="28"/>
        </w:rPr>
        <w:t>Администрации</w:t>
      </w:r>
      <w:r w:rsidRPr="00584043"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2"/>
          <w:sz w:val="28"/>
          <w:szCs w:val="28"/>
        </w:rPr>
        <w:t xml:space="preserve">сельского поселения </w:t>
      </w:r>
      <w:r w:rsidR="006B2F2C">
        <w:rPr>
          <w:rFonts w:ascii="Times New Roman" w:hAnsi="Times New Roman" w:cs="Times New Roman"/>
          <w:position w:val="2"/>
          <w:sz w:val="28"/>
          <w:szCs w:val="28"/>
        </w:rPr>
        <w:t xml:space="preserve">Мокша </w:t>
      </w:r>
    </w:p>
    <w:p w:rsidR="009B09A9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4043">
        <w:rPr>
          <w:rFonts w:ascii="Times New Roman" w:hAnsi="Times New Roman" w:cs="Times New Roman"/>
          <w:position w:val="2"/>
          <w:sz w:val="28"/>
          <w:szCs w:val="28"/>
        </w:rPr>
        <w:t>муниципального района Большеглушицкий</w:t>
      </w:r>
      <w:r>
        <w:rPr>
          <w:rFonts w:ascii="Times New Roman" w:hAnsi="Times New Roman" w:cs="Times New Roman"/>
          <w:position w:val="2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9A9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B09A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8" w:history="1">
        <w:proofErr w:type="gramStart"/>
        <w:r w:rsidRPr="009B09A9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9B09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B09A9">
        <w:rPr>
          <w:rFonts w:ascii="Times New Roman" w:hAnsi="Times New Roman" w:cs="Times New Roman"/>
          <w:sz w:val="28"/>
          <w:szCs w:val="28"/>
        </w:rPr>
        <w:t xml:space="preserve"> определения платы за использование земельных участков, находящихся в собственности 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9B09A9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 для возведения гражданами гаражей, являющихся некапитальными сооружениями, без предоставления земельных участков и установления сервитута,</w:t>
      </w:r>
    </w:p>
    <w:p w:rsidR="009B09A9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09A9">
        <w:rPr>
          <w:rFonts w:ascii="Times New Roman" w:hAnsi="Times New Roman" w:cs="Times New Roman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09A9" w:rsidRDefault="004C1FEB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июля 2022 г. № 47</w:t>
      </w:r>
    </w:p>
    <w:p w:rsidR="009B09A9" w:rsidRDefault="009B09A9" w:rsidP="009B0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09A9" w:rsidRDefault="009F54E3" w:rsidP="009B0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B09A9" w:rsidRPr="009B09A9">
          <w:rPr>
            <w:rFonts w:ascii="Times New Roman" w:hAnsi="Times New Roman" w:cs="Times New Roman"/>
            <w:sz w:val="28"/>
            <w:szCs w:val="28"/>
          </w:rPr>
          <w:t>Поряд</w:t>
        </w:r>
        <w:r w:rsidR="009B09A9">
          <w:rPr>
            <w:rFonts w:ascii="Times New Roman" w:hAnsi="Times New Roman" w:cs="Times New Roman"/>
            <w:sz w:val="28"/>
            <w:szCs w:val="28"/>
          </w:rPr>
          <w:t>о</w:t>
        </w:r>
        <w:r w:rsidR="009B09A9" w:rsidRPr="009B09A9">
          <w:rPr>
            <w:rFonts w:ascii="Times New Roman" w:hAnsi="Times New Roman" w:cs="Times New Roman"/>
            <w:sz w:val="28"/>
            <w:szCs w:val="28"/>
          </w:rPr>
          <w:t>к</w:t>
        </w:r>
      </w:hyperlink>
    </w:p>
    <w:p w:rsidR="009B09A9" w:rsidRDefault="009B09A9" w:rsidP="009B0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A9">
        <w:rPr>
          <w:rFonts w:ascii="Times New Roman" w:hAnsi="Times New Roman" w:cs="Times New Roman"/>
          <w:sz w:val="28"/>
          <w:szCs w:val="28"/>
        </w:rPr>
        <w:t xml:space="preserve">определения платы за использование земельных участков, находящихся в собственности 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9B09A9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 для возведения гражданами гаражей, являющихся некапитальными сооружениями, без предоставления земельных участков и установления сервитута, публичного сервитута</w:t>
      </w:r>
    </w:p>
    <w:p w:rsidR="009B09A9" w:rsidRDefault="009B09A9" w:rsidP="009B0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9B09A9" w:rsidRDefault="009B09A9" w:rsidP="009B0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общие правила определения платы за использование земельных участков, находящихся в собственности </w:t>
      </w:r>
      <w:r w:rsidRPr="009B09A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B2F2C">
        <w:rPr>
          <w:rFonts w:ascii="Times New Roman" w:hAnsi="Times New Roman" w:cs="Times New Roman"/>
          <w:sz w:val="28"/>
          <w:szCs w:val="28"/>
        </w:rPr>
        <w:t xml:space="preserve">Мокша </w:t>
      </w:r>
      <w:r w:rsidRPr="009B09A9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</w:t>
      </w:r>
      <w:r>
        <w:rPr>
          <w:rFonts w:ascii="Times New Roman" w:hAnsi="Times New Roman" w:cs="Times New Roman"/>
          <w:sz w:val="28"/>
          <w:szCs w:val="28"/>
        </w:rPr>
        <w:t>Самарской области, для возведения гражданами (за исключением инвалидов) гаражей, являющихся некапитальными сооружениями, без предоставления земельных участков и установления сервитута, публичного сервитута (далее - земельные участки).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Плата за использование земельных участков устанавливается по результатам аукционов на право заключения договоров на возведение гаражей, являющихся некапитальными сооружениями.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3. Начальный размер платы по договору на возведение гаража, являющегося некапитальным сооружением, заключаемому по результатам аукциона, определяется по формуле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НРП =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1,5%,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НРП - начальный размер платы в рублях;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кадастровая стоимость земельного участка.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стоимость земельного участка в рублях, установленная постановлением Правительства Самарской области об утверждении результатов определения кадастровой стоимости земельных участков, применяется в расчетном году.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возведения гаража на земельном участке, не учтенном в государственном кадастре недвижимости, начальный размер платы по договору на возведение гаража, являющегося некапитальным сооружением, заключаемому по результатам аукциона, определяется по формуле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НРП =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КСзуср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S x 1,5%,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НРП - начальный размер платы в рублях;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КСзуср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средний уровень кадастровой стоимости земельных участков в составе земель населенных пунктов в Самарской области, установленный постановлением Правительства Самарской области об утверждении результатов определения кадастровой стоимости земельных участков, для земель кадастрового квартала, на территории которого находится место расположения объекта, в рублях за один квадратный метр земли по виду разрешенного использования "гаражи индивидуальные (7.20)";</w:t>
      </w:r>
      <w:proofErr w:type="gramEnd"/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площадь места расположения объекта согласно схеме размещения гаражей, являющихся некапитальными сооружениями.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отсутствия утвержденного среднего уровня кадастровой стоимости земельных участков для земель кадастрового квартала, на территории которого находится место расположения объекта, применяется средний уровень кадастровой стоимости земельных участков в составе земель населенных пунктов в Самарской области, установленный постановлением Правительства Самарской области об утверждении результатов определения кадастровой стоимости земельных участков, для земель муниципальных образований, на территории которых находится место расположения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>, за один квадратный метр земли по виду разрешенного использования "гаражи индивидуальные (7.20)".</w:t>
      </w:r>
    </w:p>
    <w:p w:rsidR="009B09A9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Начальный размер платы по договору на возведение гаража, являющегося некапитальным сооружением, определяется из расчета применения за год использования.</w:t>
      </w:r>
    </w:p>
    <w:p w:rsidR="009B09A9" w:rsidRPr="006009D0" w:rsidRDefault="009B09A9" w:rsidP="009B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на возведение гаража, являющегося </w:t>
      </w:r>
      <w:r w:rsidRPr="006009D0">
        <w:rPr>
          <w:rFonts w:ascii="Times New Roman" w:hAnsi="Times New Roman" w:cs="Times New Roman"/>
          <w:sz w:val="28"/>
          <w:szCs w:val="28"/>
        </w:rPr>
        <w:t xml:space="preserve">некапитальным сооружением, на новый срок в соответствии с </w:t>
      </w:r>
      <w:hyperlink r:id="rId10" w:history="1">
        <w:r w:rsidRPr="006009D0">
          <w:rPr>
            <w:rFonts w:ascii="Times New Roman" w:hAnsi="Times New Roman" w:cs="Times New Roman"/>
            <w:sz w:val="28"/>
            <w:szCs w:val="28"/>
          </w:rPr>
          <w:t>пунктом 50</w:t>
        </w:r>
      </w:hyperlink>
      <w:r w:rsidRPr="006009D0">
        <w:rPr>
          <w:rFonts w:ascii="Times New Roman" w:hAnsi="Times New Roman" w:cs="Times New Roman"/>
          <w:sz w:val="28"/>
          <w:szCs w:val="28"/>
        </w:rPr>
        <w:t xml:space="preserve"> порядка и условий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</w:t>
      </w:r>
      <w:proofErr w:type="gramEnd"/>
      <w:r w:rsidRPr="006009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09D0">
        <w:rPr>
          <w:rFonts w:ascii="Times New Roman" w:hAnsi="Times New Roman" w:cs="Times New Roman"/>
          <w:sz w:val="28"/>
          <w:szCs w:val="28"/>
        </w:rPr>
        <w:t xml:space="preserve">сервитута, утвержденных постановлением Правительства Самарской области, плата по такому договору определяется в размере, равном плате по договору на возведение гаража, являющегося некапитальным сооружением, заключенному ранее с заявителем - стороной договора, но не менее начального размера платы по договору на возведение гаража, являющегося некапитальным сооружением, определяемого в соответствии с </w:t>
      </w:r>
      <w:hyperlink w:anchor="Par2" w:history="1">
        <w:r w:rsidRPr="006009D0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6009D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9B09A9" w:rsidRPr="00C91108" w:rsidRDefault="009B09A9" w:rsidP="009B0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09A9" w:rsidRPr="00C91108" w:rsidSect="00C911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86"/>
    <w:rsid w:val="000004EE"/>
    <w:rsid w:val="00001AA7"/>
    <w:rsid w:val="0002355A"/>
    <w:rsid w:val="000279F7"/>
    <w:rsid w:val="00060BAA"/>
    <w:rsid w:val="00061EA4"/>
    <w:rsid w:val="00066994"/>
    <w:rsid w:val="000669F9"/>
    <w:rsid w:val="00096660"/>
    <w:rsid w:val="000B3AEC"/>
    <w:rsid w:val="000C0FE6"/>
    <w:rsid w:val="000C456B"/>
    <w:rsid w:val="000C6BDD"/>
    <w:rsid w:val="000D07BD"/>
    <w:rsid w:val="000D122F"/>
    <w:rsid w:val="000E38C0"/>
    <w:rsid w:val="000F0DCE"/>
    <w:rsid w:val="001025DE"/>
    <w:rsid w:val="001029EB"/>
    <w:rsid w:val="00103C45"/>
    <w:rsid w:val="00107041"/>
    <w:rsid w:val="0011784E"/>
    <w:rsid w:val="001249E0"/>
    <w:rsid w:val="00126419"/>
    <w:rsid w:val="0012727F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60F4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68E4"/>
    <w:rsid w:val="00286E4C"/>
    <w:rsid w:val="0029115F"/>
    <w:rsid w:val="002927FE"/>
    <w:rsid w:val="00295BD0"/>
    <w:rsid w:val="002A4865"/>
    <w:rsid w:val="002C0E65"/>
    <w:rsid w:val="002D4463"/>
    <w:rsid w:val="002D4FE1"/>
    <w:rsid w:val="00324BB0"/>
    <w:rsid w:val="00342E06"/>
    <w:rsid w:val="0036303C"/>
    <w:rsid w:val="0036332B"/>
    <w:rsid w:val="00366AA1"/>
    <w:rsid w:val="003678EB"/>
    <w:rsid w:val="00371E2B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83EB5"/>
    <w:rsid w:val="004B4211"/>
    <w:rsid w:val="004C1FEB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84043"/>
    <w:rsid w:val="005908ED"/>
    <w:rsid w:val="005B5AF4"/>
    <w:rsid w:val="005C0BFB"/>
    <w:rsid w:val="005C2021"/>
    <w:rsid w:val="005C4751"/>
    <w:rsid w:val="005D1D3A"/>
    <w:rsid w:val="005D41CA"/>
    <w:rsid w:val="005D721C"/>
    <w:rsid w:val="005E07CC"/>
    <w:rsid w:val="005E70FF"/>
    <w:rsid w:val="005F51F7"/>
    <w:rsid w:val="005F60EC"/>
    <w:rsid w:val="006009D0"/>
    <w:rsid w:val="00603225"/>
    <w:rsid w:val="00612B5B"/>
    <w:rsid w:val="00612CE8"/>
    <w:rsid w:val="00614039"/>
    <w:rsid w:val="00614A14"/>
    <w:rsid w:val="0062006D"/>
    <w:rsid w:val="0062542F"/>
    <w:rsid w:val="00630043"/>
    <w:rsid w:val="006618A8"/>
    <w:rsid w:val="0066668B"/>
    <w:rsid w:val="00670F31"/>
    <w:rsid w:val="00683208"/>
    <w:rsid w:val="0068514B"/>
    <w:rsid w:val="006A1613"/>
    <w:rsid w:val="006A20D0"/>
    <w:rsid w:val="006A37F8"/>
    <w:rsid w:val="006B132D"/>
    <w:rsid w:val="006B2F2C"/>
    <w:rsid w:val="006B7E41"/>
    <w:rsid w:val="006E2D58"/>
    <w:rsid w:val="006F10B5"/>
    <w:rsid w:val="00704909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B73C1"/>
    <w:rsid w:val="008C6D7F"/>
    <w:rsid w:val="008E4261"/>
    <w:rsid w:val="008E436B"/>
    <w:rsid w:val="009128CB"/>
    <w:rsid w:val="00916064"/>
    <w:rsid w:val="00930BC5"/>
    <w:rsid w:val="009452AF"/>
    <w:rsid w:val="00947EE6"/>
    <w:rsid w:val="00960F94"/>
    <w:rsid w:val="00965E7D"/>
    <w:rsid w:val="009773E5"/>
    <w:rsid w:val="00980DB4"/>
    <w:rsid w:val="00992E7B"/>
    <w:rsid w:val="009A319D"/>
    <w:rsid w:val="009A31CA"/>
    <w:rsid w:val="009A5B0A"/>
    <w:rsid w:val="009B09A9"/>
    <w:rsid w:val="009B38DF"/>
    <w:rsid w:val="009B3FB6"/>
    <w:rsid w:val="009C1F29"/>
    <w:rsid w:val="009D4A10"/>
    <w:rsid w:val="009D5953"/>
    <w:rsid w:val="009F54E3"/>
    <w:rsid w:val="00A06428"/>
    <w:rsid w:val="00A07980"/>
    <w:rsid w:val="00A229D0"/>
    <w:rsid w:val="00A3412E"/>
    <w:rsid w:val="00A42F20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2C59"/>
    <w:rsid w:val="00B33B2A"/>
    <w:rsid w:val="00B34C06"/>
    <w:rsid w:val="00B350CB"/>
    <w:rsid w:val="00B576EB"/>
    <w:rsid w:val="00B63F33"/>
    <w:rsid w:val="00B65B8C"/>
    <w:rsid w:val="00B66FC6"/>
    <w:rsid w:val="00B704BD"/>
    <w:rsid w:val="00B91E33"/>
    <w:rsid w:val="00BA3A69"/>
    <w:rsid w:val="00BB7ABF"/>
    <w:rsid w:val="00BC4F54"/>
    <w:rsid w:val="00BC74B3"/>
    <w:rsid w:val="00BE512D"/>
    <w:rsid w:val="00BF16E6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1108"/>
    <w:rsid w:val="00C92B37"/>
    <w:rsid w:val="00C95357"/>
    <w:rsid w:val="00CB12E0"/>
    <w:rsid w:val="00CB20C6"/>
    <w:rsid w:val="00CB43B6"/>
    <w:rsid w:val="00CB6950"/>
    <w:rsid w:val="00CB6958"/>
    <w:rsid w:val="00CD1FD6"/>
    <w:rsid w:val="00CD690D"/>
    <w:rsid w:val="00CE239C"/>
    <w:rsid w:val="00CE3A83"/>
    <w:rsid w:val="00CE5DBC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A4986"/>
    <w:rsid w:val="00DA53D5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5AA9"/>
    <w:rsid w:val="00F16FBB"/>
    <w:rsid w:val="00F21CBE"/>
    <w:rsid w:val="00F517A2"/>
    <w:rsid w:val="00F51B1A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1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14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4C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1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14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4C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8BF1866F36C6955641E5B2F64CAD5EF69E5C5664404F71E96B9C299756F4566FC6A3713E7D04DCF80120756BC67F122BEFCA6087365BED2AE24F2MEF9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C8BF1866F36C6955641E5B2F64CAD5EF69E5C5664404F71E96B9C299756F4566FC6A3713E7D04DCF80120756BC67F122BEFCA6087365BED2AE24F2MEF9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0BCA53BE158FF17DEEAF3F608D592CCA1C76B4B1588E973A98F77A9457743CE54897937DFCB56A4FC968F2B0BFC0A92CD1AA8CADAE9E76D8DB0620x7O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8BF1866F36C6955641E5B2F64CAD5EF69E5C5664404F71E96B9C299756F4566FC6A3713E7D04DCF80120756BC67F122BEFCA6087365BED2AE24F2MEF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2022-07-01T06:09:00Z</cp:lastPrinted>
  <dcterms:created xsi:type="dcterms:W3CDTF">2022-06-24T11:32:00Z</dcterms:created>
  <dcterms:modified xsi:type="dcterms:W3CDTF">2022-07-25T04:33:00Z</dcterms:modified>
</cp:coreProperties>
</file>