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D" w:rsidRDefault="00456F0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D" w:rsidRDefault="00CE1A7D">
      <w:pPr>
        <w:rPr>
          <w:rFonts w:ascii="Times New Roman" w:hAnsi="Times New Roman" w:cs="Times New Roman"/>
          <w:b/>
          <w:sz w:val="28"/>
          <w:szCs w:val="28"/>
        </w:rPr>
      </w:pPr>
    </w:p>
    <w:p w:rsidR="00CE1A7D" w:rsidRDefault="00CE1A7D">
      <w:pPr>
        <w:rPr>
          <w:rFonts w:ascii="Times New Roman" w:hAnsi="Times New Roman" w:cs="Times New Roman"/>
          <w:b/>
          <w:sz w:val="28"/>
          <w:szCs w:val="28"/>
        </w:rPr>
      </w:pPr>
    </w:p>
    <w:p w:rsidR="00CE1A7D" w:rsidRDefault="00456F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19.09.2022</w:t>
      </w:r>
    </w:p>
    <w:p w:rsidR="00CE1A7D" w:rsidRDefault="00CE1A7D">
      <w:pPr>
        <w:rPr>
          <w:rFonts w:ascii="Times New Roman" w:hAnsi="Times New Roman" w:cs="Times New Roman"/>
          <w:b/>
          <w:sz w:val="28"/>
          <w:szCs w:val="28"/>
        </w:rPr>
      </w:pPr>
    </w:p>
    <w:p w:rsidR="00CE1A7D" w:rsidRDefault="00456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Самарской области пошла в рост</w:t>
      </w:r>
    </w:p>
    <w:p w:rsidR="00CE1A7D" w:rsidRDefault="00456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Управление Росреестра по Самарской области зарегистрировало в два раза больше договоров участия в долевом строительстве, чем в июле. Всего за 8 месяцев 2022 года зарегистрировано около </w:t>
      </w:r>
      <w:r>
        <w:rPr>
          <w:rFonts w:ascii="Times New Roman" w:hAnsi="Times New Roman" w:cs="Times New Roman"/>
          <w:sz w:val="28"/>
          <w:szCs w:val="28"/>
        </w:rPr>
        <w:t>4800 таких договоров.</w:t>
      </w:r>
    </w:p>
    <w:p w:rsidR="00CE1A7D" w:rsidRDefault="00456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большое количество ДДУ зарегистрировано в марте – почти 1300 договоров. В мае, июне и июле покупательский спрос снизился, но в августе начал восстанавливаться, продажи новостроек показали рост. </w:t>
      </w:r>
    </w:p>
    <w:p w:rsidR="00CE1A7D" w:rsidRDefault="00456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время как по ДДУ на протяжен</w:t>
      </w:r>
      <w:r>
        <w:rPr>
          <w:rFonts w:ascii="Times New Roman" w:hAnsi="Times New Roman" w:cs="Times New Roman"/>
          <w:sz w:val="28"/>
          <w:szCs w:val="28"/>
        </w:rPr>
        <w:t>ии 2022 года заявления поступают неравномерно, количество зарегистрированных прав в введенных в эксплуатацию многоквартирных жилых домах на протяжении 8 месяцев текущего года ежемесячно стабильно превышает 1000. Больше всего прав дольщиков было зарегистрир</w:t>
      </w:r>
      <w:r>
        <w:rPr>
          <w:rFonts w:ascii="Times New Roman" w:hAnsi="Times New Roman" w:cs="Times New Roman"/>
          <w:sz w:val="28"/>
          <w:szCs w:val="28"/>
        </w:rPr>
        <w:t xml:space="preserve">овано в апреле – 1684. Всего за этот год зарегистрировано порядка 9500 прав на объекты долевого строительства. 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одителя Управления Росреестра по Самарской области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CE1A7D" w:rsidRDefault="00456F0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CE1A7D" w:rsidRDefault="00456F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CE1A7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7D"/>
    <w:rsid w:val="00034062"/>
    <w:rsid w:val="00456F0E"/>
    <w:rsid w:val="00C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2022-09-16T13:31:00Z</cp:lastPrinted>
  <dcterms:created xsi:type="dcterms:W3CDTF">2022-09-20T04:28:00Z</dcterms:created>
  <dcterms:modified xsi:type="dcterms:W3CDTF">2022-09-20T04:28:00Z</dcterms:modified>
</cp:coreProperties>
</file>