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05" w:rsidRDefault="004777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05" w:rsidRDefault="00FC4E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E05" w:rsidRDefault="004777D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19.09.2022 </w:t>
      </w:r>
    </w:p>
    <w:p w:rsidR="00FC4E05" w:rsidRDefault="004777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752 объекта недвижимости оформили жители Самарской области за время реализации «гаражной амнистии»</w:t>
      </w:r>
    </w:p>
    <w:p w:rsidR="00FC4E05" w:rsidRDefault="004777DA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Напомним, первыми правообладателями земельных участков, зарегистрированных Управлением Росреестра по Самарской области в упрощенном порядке по «гаражной амнистии», стали трое жителей Отрадного. Затем гараж оформил тольяттинец, причем </w:t>
      </w:r>
      <w:r>
        <w:rPr>
          <w:sz w:val="28"/>
          <w:szCs w:val="28"/>
        </w:rPr>
        <w:t>администрация города р</w:t>
      </w:r>
      <w:r>
        <w:rPr>
          <w:sz w:val="28"/>
          <w:szCs w:val="28"/>
        </w:rPr>
        <w:t xml:space="preserve">еализовала право гражданина, закрепленное в федеральном законе, самостоятельно подав документы заявителя на регистрацию права собственности в электронном виде. </w:t>
      </w:r>
    </w:p>
    <w:p w:rsidR="00FC4E05" w:rsidRDefault="004777DA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сегодня по «гаражной амнистии» больше всего объектов недвижимости зарегистрировано в Новокуй</w:t>
      </w:r>
      <w:r>
        <w:rPr>
          <w:sz w:val="28"/>
          <w:szCs w:val="28"/>
        </w:rPr>
        <w:t xml:space="preserve">бышевске (178), в </w:t>
      </w:r>
      <w:proofErr w:type="spellStart"/>
      <w:r>
        <w:rPr>
          <w:sz w:val="28"/>
          <w:szCs w:val="28"/>
        </w:rPr>
        <w:t>Безенчукском</w:t>
      </w:r>
      <w:proofErr w:type="spellEnd"/>
      <w:r>
        <w:rPr>
          <w:sz w:val="28"/>
          <w:szCs w:val="28"/>
        </w:rPr>
        <w:t xml:space="preserve"> районе (118), в Тольятти (108), в Самаре (87) и в Жигулевске (66). </w:t>
      </w:r>
    </w:p>
    <w:p w:rsidR="00FC4E05" w:rsidRDefault="004777DA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Закон о «гаражной амнистии» вступил в силу с 1 сентября 2021 года и будет действовать до 1 сентября 2026 года. До указанной даты гражданин, использующий гара</w:t>
      </w:r>
      <w:r>
        <w:rPr>
          <w:color w:val="000000" w:themeColor="text1"/>
          <w:sz w:val="28"/>
          <w:szCs w:val="28"/>
        </w:rPr>
        <w:t>ж, который является объектом капитального строительства и возведен до дня введения в действие Градостроительного кодекса РФ (до декабря 2004 года), имеет право на предоставление бесплатно в собственность земельного участка, находящегося в государственной и</w:t>
      </w:r>
      <w:r>
        <w:rPr>
          <w:color w:val="000000" w:themeColor="text1"/>
          <w:sz w:val="28"/>
          <w:szCs w:val="28"/>
        </w:rPr>
        <w:t xml:space="preserve">ли муниципальной собственности, на котором расположен гараж. Воспользоваться законом о «гаражной амнистии» могут также наследники владельцев таких гаражей. </w:t>
      </w:r>
      <w:r>
        <w:rPr>
          <w:color w:val="000000"/>
          <w:sz w:val="28"/>
          <w:szCs w:val="28"/>
        </w:rPr>
        <w:t xml:space="preserve">На самовольные постройки закон о «гаражной амнистии» не распространяется. </w:t>
      </w:r>
    </w:p>
    <w:p w:rsidR="00FC4E05" w:rsidRDefault="004777DA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- Решение вопроса оформле</w:t>
      </w:r>
      <w:r>
        <w:rPr>
          <w:i/>
          <w:color w:val="000000"/>
          <w:sz w:val="28"/>
          <w:szCs w:val="28"/>
        </w:rPr>
        <w:t xml:space="preserve">ния гаражей в собственность на законодательном уровне и упрощение порядка регистрации недвижимости решило сразу много проблем – и граждан, и города. </w:t>
      </w:r>
      <w:proofErr w:type="spellStart"/>
      <w:r>
        <w:rPr>
          <w:i/>
          <w:color w:val="000000"/>
          <w:sz w:val="28"/>
          <w:szCs w:val="28"/>
        </w:rPr>
        <w:t>Новокуйбышевцы</w:t>
      </w:r>
      <w:proofErr w:type="spellEnd"/>
      <w:r>
        <w:rPr>
          <w:i/>
          <w:color w:val="000000"/>
          <w:sz w:val="28"/>
          <w:szCs w:val="28"/>
        </w:rPr>
        <w:t xml:space="preserve"> смогли зарегистрировать права на объекты, стать добросовестными собственниками, обезопасить </w:t>
      </w:r>
      <w:r>
        <w:rPr>
          <w:i/>
          <w:color w:val="000000"/>
          <w:sz w:val="28"/>
          <w:szCs w:val="28"/>
        </w:rPr>
        <w:t xml:space="preserve">свою недвижимость, а также получили возможность продать или передать гаражи по наследству. Город обрел законные строения, и мы совместно с </w:t>
      </w:r>
      <w:proofErr w:type="spellStart"/>
      <w:r>
        <w:rPr>
          <w:i/>
          <w:color w:val="000000"/>
          <w:sz w:val="28"/>
          <w:szCs w:val="28"/>
        </w:rPr>
        <w:t>новокуйбышевским</w:t>
      </w:r>
      <w:proofErr w:type="spellEnd"/>
      <w:r>
        <w:rPr>
          <w:i/>
          <w:color w:val="000000"/>
          <w:sz w:val="28"/>
          <w:szCs w:val="28"/>
        </w:rPr>
        <w:t xml:space="preserve"> отделом Управления </w:t>
      </w:r>
      <w:proofErr w:type="spellStart"/>
      <w:r>
        <w:rPr>
          <w:i/>
          <w:color w:val="000000"/>
          <w:sz w:val="28"/>
          <w:szCs w:val="28"/>
        </w:rPr>
        <w:t>Росреестра</w:t>
      </w:r>
      <w:proofErr w:type="spellEnd"/>
      <w:r>
        <w:rPr>
          <w:i/>
          <w:color w:val="000000"/>
          <w:sz w:val="28"/>
          <w:szCs w:val="28"/>
        </w:rPr>
        <w:t xml:space="preserve"> продолжаем наводить порядок в этой сфере. Это непросто, с каждым заяви</w:t>
      </w:r>
      <w:r>
        <w:rPr>
          <w:i/>
          <w:color w:val="000000"/>
          <w:sz w:val="28"/>
          <w:szCs w:val="28"/>
        </w:rPr>
        <w:t>телем работаем индивидуально и помогаем гражданам в поиске документов для оформления гаража. Держу вопрос реализации этого социально-значимого закона на личном контроле,</w:t>
      </w:r>
      <w:r>
        <w:rPr>
          <w:color w:val="000000"/>
          <w:sz w:val="28"/>
          <w:szCs w:val="28"/>
        </w:rPr>
        <w:t xml:space="preserve"> - рассказал </w:t>
      </w:r>
      <w:r>
        <w:rPr>
          <w:b/>
          <w:color w:val="000000"/>
          <w:sz w:val="28"/>
          <w:szCs w:val="28"/>
        </w:rPr>
        <w:t>Сергей Марков</w:t>
      </w:r>
      <w:r>
        <w:rPr>
          <w:color w:val="000000"/>
          <w:sz w:val="28"/>
          <w:szCs w:val="28"/>
        </w:rPr>
        <w:t xml:space="preserve">, глава 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Новокуйбышевк</w:t>
      </w:r>
      <w:proofErr w:type="spellEnd"/>
      <w:r>
        <w:rPr>
          <w:color w:val="000000"/>
          <w:sz w:val="28"/>
          <w:szCs w:val="28"/>
        </w:rPr>
        <w:t>.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бой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FC4E05" w:rsidRDefault="004777D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FC4E05" w:rsidRDefault="00FC4E05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sectPr w:rsidR="00FC4E0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05"/>
    <w:rsid w:val="004777DA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9A80-5508-461D-8977-8A5EB49C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2022-09-16T12:09:00Z</cp:lastPrinted>
  <dcterms:created xsi:type="dcterms:W3CDTF">2022-09-20T04:26:00Z</dcterms:created>
  <dcterms:modified xsi:type="dcterms:W3CDTF">2022-09-20T04:26:00Z</dcterms:modified>
</cp:coreProperties>
</file>