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D95" w:rsidRDefault="006D297F">
      <w:r>
        <w:t>-</w:t>
      </w:r>
      <w:bookmarkStart w:id="0" w:name="_GoBack"/>
      <w:bookmarkEnd w:id="0"/>
      <w:r w:rsidR="00D0320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74720" cy="1688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03202">
        <w:t xml:space="preserve">                                  </w:t>
      </w:r>
    </w:p>
    <w:p w:rsidR="00741D95" w:rsidRDefault="00D03202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741D95" w:rsidRDefault="00D0320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 мая 2022</w:t>
      </w:r>
    </w:p>
    <w:p w:rsidR="00741D95" w:rsidRDefault="00741D9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1D95" w:rsidRDefault="00D032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сфере недвижимости тренд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цифровизацию</w:t>
      </w:r>
      <w:proofErr w:type="spellEnd"/>
    </w:p>
    <w:p w:rsidR="00741D95" w:rsidRDefault="00D032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Росреестра по Самарской области приняло участие в конференции с участниками рынка недвижимости по вопросам приоритетов развития рынка недвижимости в Самарском регионе, организованной Самарским отделением Сбербанка.  </w:t>
      </w:r>
    </w:p>
    <w:p w:rsidR="00741D95" w:rsidRDefault="00D032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Конференция прошла в эко-пространстве общественного центра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Сбера</w:t>
      </w:r>
      <w:proofErr w:type="spellEnd"/>
      <w:r>
        <w:rPr>
          <w:rFonts w:ascii="Times New Roman" w:hAnsi="Times New Roman" w:cs="Times New Roman"/>
          <w:sz w:val="28"/>
          <w:szCs w:val="28"/>
        </w:rPr>
        <w:t>. Ведущие эксперты отрасли и спикеры банка обсудили будущее рынка недвижимости. Рассказали о том, как на него влияют меры господдержки и стимулирования, какие появились новые тренды, на что делают ставку инвесторы и покупатели. Отдельной темой дискуссии стала тема электронной регистрации и электронной ипотеки.</w:t>
      </w:r>
    </w:p>
    <w:p w:rsidR="00741D95" w:rsidRDefault="00D032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Аделаида Гук</w:t>
      </w:r>
      <w:r>
        <w:rPr>
          <w:rFonts w:ascii="Times New Roman" w:hAnsi="Times New Roman" w:cs="Times New Roman"/>
          <w:sz w:val="28"/>
          <w:szCs w:val="28"/>
        </w:rPr>
        <w:t xml:space="preserve">, начальник отдела регистрации ипотеки Управления Росреестра по Самарской области, рассказала про динамку развития цифровых сервисов Росреестра по регистрации электронной ипотеки. </w:t>
      </w:r>
    </w:p>
    <w:p w:rsidR="00741D95" w:rsidRDefault="00D032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данным самарского Росреестра, доля поступившей электронной ипотеки составила почти 60% за первый квартал 2022 года. Этот показатель вырос на 27% по сравнению с результатами первых трех месяцев 2021 года. Более 90% всех электронных ипотек зарегистрировано в максимально короткие сроки, за 24 часа.</w:t>
      </w:r>
    </w:p>
    <w:p w:rsidR="00741D95" w:rsidRDefault="00D032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«В сфере недвижимости поддерживается тренд 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цифровизацию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Ведь выстраивание единой цифровой экосистемы, основанной на работе с данными - это уже обязательное условие развития рынка недвижимости. Заявителям не надо дополнительно обращаться в офисы приема документов в МФЦ, потому что реализована возможность подать документы в электронном виде. Официальный сайт ведомства мог бы стать монополистом в этой сфере, но Росреестр пошел другим путем,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предусмотрев для удобства заявителей разные варианты: предоставлена возможность обратиться в регистрирующий орган через сайт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 сайт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можно обратиться через нотариусов, застройщиков, кадастровых инженеров и кредитные организации, в том числе использующие не только сайт Росреестра, но и иные электронные площадки»</w:t>
      </w:r>
      <w:r>
        <w:rPr>
          <w:rFonts w:ascii="Times New Roman" w:hAnsi="Times New Roman" w:cs="Times New Roman"/>
          <w:sz w:val="28"/>
          <w:szCs w:val="28"/>
        </w:rPr>
        <w:t>, - отметила Аделаида Гук.</w:t>
      </w:r>
    </w:p>
    <w:p w:rsidR="00741D95" w:rsidRDefault="00D032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отдела по работе с партнёрами и ипотечного кредитования Самарского отделения Сбербанка </w:t>
      </w:r>
      <w:r>
        <w:rPr>
          <w:rFonts w:ascii="Times New Roman" w:hAnsi="Times New Roman" w:cs="Times New Roman"/>
          <w:b/>
          <w:sz w:val="28"/>
          <w:szCs w:val="28"/>
        </w:rPr>
        <w:t>Ольга Третьякова</w:t>
      </w:r>
      <w:r>
        <w:rPr>
          <w:rFonts w:ascii="Times New Roman" w:hAnsi="Times New Roman" w:cs="Times New Roman"/>
          <w:sz w:val="28"/>
          <w:szCs w:val="28"/>
        </w:rPr>
        <w:t xml:space="preserve"> рассказала о сервисе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Домклик</w:t>
      </w:r>
      <w:proofErr w:type="spellEnd"/>
      <w:r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i/>
          <w:sz w:val="28"/>
          <w:szCs w:val="28"/>
        </w:rPr>
        <w:t xml:space="preserve">С момента запуска «Электронной регистрации» сделки 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Домклик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сервис доказал свою востребованность и помог тысячам наших клиентов решить жилищный вопрос. В среднем регистрация сделки в электронном виде проходит в два раза быстрее по сравнению с обычным способом. Онлайн-регистрация сделки освобождает клиентов от необходимости погружаться в процесс оформления документов - всё происходит автоматически. Кроме того, Сбербанк предоставляет дополнительную скидку 0,3 процентных пункта на весь период действия кредитного договора при проведении сделки в электронном виде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41D95" w:rsidRPr="00D03202" w:rsidRDefault="00D032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отметить, что сегодня через сайт Росреестра можно получить более 50 государственных услуг. Самые востребованные из них – это заказ выписки из Единого государственного реестра недвижимости, регистрация прав и совершение сделок между продавцом и покупателем, даже если они находятся в разных регионах. Пользователи положительно отзываются об электронном формате оказания услуг, потому что он быстрее и удобнее. Кроме того, при обращении в электронном виде государственная услуга для граждан будет дешевле на 30%. </w:t>
      </w:r>
    </w:p>
    <w:p w:rsidR="00741D95" w:rsidRDefault="00D03202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15650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741D95" w:rsidRDefault="00D03202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741D95" w:rsidRDefault="00D03202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741D95" w:rsidRDefault="00D03202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тел. (846) 33-22-555, </w:t>
      </w:r>
    </w:p>
    <w:p w:rsidR="00741D95" w:rsidRDefault="00D03202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моб. 89276907351 </w:t>
      </w:r>
    </w:p>
    <w:p w:rsidR="00741D95" w:rsidRDefault="006D297F">
      <w:pPr>
        <w:spacing w:after="0" w:line="240" w:lineRule="auto"/>
        <w:rPr>
          <w:rFonts w:ascii="Segoe UI" w:hAnsi="Segoe UI" w:cs="Segoe UI"/>
          <w:color w:val="0000FF"/>
          <w:u w:val="single"/>
          <w:shd w:val="clear" w:color="auto" w:fill="FFFFFF"/>
        </w:rPr>
      </w:pPr>
      <w:hyperlink r:id="rId6" w:history="1">
        <w:r w:rsidR="00D03202"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 w:rsidR="00D03202"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 w:rsidR="00D03202"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 w:rsidR="00D03202"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 w:rsidR="00D03202"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 w:rsidR="00D03202"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 w:rsidR="00D03202"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</w:p>
    <w:p w:rsidR="00741D95" w:rsidRDefault="00D03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сети: </w:t>
      </w:r>
    </w:p>
    <w:p w:rsidR="00741D95" w:rsidRDefault="006D2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D032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https://t.me/rosreestr_63</w:t>
        </w:r>
      </w:hyperlink>
    </w:p>
    <w:p w:rsidR="00741D95" w:rsidRDefault="006D2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D032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https://vk.com/rosreestr63</w:t>
        </w:r>
      </w:hyperlink>
      <w:r w:rsidR="00D032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1D95" w:rsidRDefault="00741D9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41D95" w:rsidRDefault="00D0320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41D95" w:rsidRDefault="00741D95"/>
    <w:sectPr w:rsidR="00741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D95"/>
    <w:rsid w:val="0055702F"/>
    <w:rsid w:val="006D297F"/>
    <w:rsid w:val="00741D95"/>
    <w:rsid w:val="00D0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rosreestr_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Мария Михайловна</dc:creator>
  <cp:lastModifiedBy>user</cp:lastModifiedBy>
  <cp:revision>4</cp:revision>
  <cp:lastPrinted>2022-05-26T04:04:00Z</cp:lastPrinted>
  <dcterms:created xsi:type="dcterms:W3CDTF">2022-05-26T04:04:00Z</dcterms:created>
  <dcterms:modified xsi:type="dcterms:W3CDTF">2022-05-26T04:05:00Z</dcterms:modified>
</cp:coreProperties>
</file>