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D2" w:rsidRDefault="009B15D2">
      <w:pPr>
        <w:spacing w:line="360" w:lineRule="auto"/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9B15D2" w:rsidRDefault="00391CB0">
      <w:pPr>
        <w:spacing w:line="360" w:lineRule="auto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5D2" w:rsidRDefault="00391CB0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ПРЕСС-РЕЛИЗ</w:t>
      </w:r>
    </w:p>
    <w:p w:rsidR="009B15D2" w:rsidRDefault="00391CB0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29 ноября 2021</w:t>
      </w:r>
    </w:p>
    <w:p w:rsidR="009B15D2" w:rsidRDefault="009B15D2">
      <w:pPr>
        <w:spacing w:line="360" w:lineRule="auto"/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</w:p>
    <w:p w:rsidR="009B15D2" w:rsidRDefault="00391CB0">
      <w:pPr>
        <w:spacing w:line="360" w:lineRule="auto"/>
        <w:jc w:val="center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Росреестр Самарской области: безопасность вашей недвижимости зависит </w:t>
      </w:r>
    </w:p>
    <w:p w:rsidR="009B15D2" w:rsidRDefault="00391CB0">
      <w:pPr>
        <w:spacing w:line="360" w:lineRule="auto"/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от сведений, внесенных в ЕГРН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Информация о недвижимости жителей России сегодня аккумулируется в специальной защищенной программе – федеральной государственной информационной системе «Единый государственный реестр недвижимости» (ЕГРН). Данные о квартирах и земельных участках, о домах и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гаражах, офисах и различных строениях, а также об их владельцах вносились в эту программу Росреестром из разных источников: по поступившим документам из БТИ, земельных комитетов, органов местного самоуправления, на основе данных Единого государственного ре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естра прав и государственного кадастра недвижимости.  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Информация, которая содержится в ЕГРН, берется за основу при принятии решений об инфраструктурном развитии территории, при переходе права собственности, а также в судебных спорах между владельцами недв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ижимости. В связи с этим очень важно, чтобы в указанной программе находились все объекты недвижимости и исчерпывающие данные об их собственниках. 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Какие проблемы?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Самарской области - как и в других субъектах Российской Федерации – далеко не все объекты н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едвижимости и данные об их владельцах нашли отражение в ЕГРН. Это означает,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lastRenderedPageBreak/>
        <w:t>что некоторые граждане и организации могут столкнуться с проблемами при использовании своего недвижимого имущества. Так, например, если в ЕГРН не внесен собственник земельного учас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тка либо нет координат земельного участка, муниципалитет может выделить эту землю любой организации или гражданину, согласовать строительство в этом месте дороги или детской площадки. А владелец земельного участка при формировании границ может ошибочно вкл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ючить в свою собственность «кусочек», принадлежащий соседу. 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Чтобы уберечь физических и юридических лиц от таких неприятных ситуаций, Росреестр разработал проект «Наполнение Единого государственного реестра недвижимости необходимыми сведениями». Его реализ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ацию на территории Самарской области подробно обсудили на коллегии Управления Росреестра по Самарской области. 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Собственник отсутствует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 числе прочих вопросов речь шла о внесении в ЕГРН отсутствующих сведений о правообладателях объектов недвижимости. Эта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работа ведется Управлением Росреестра совместно с правительством Самарской области и муниципальными образованиями, в том числе в рамках исполнения федерального закона №518-ФЗ «О внесении изменений в отдельные законодательные акты Российской Федерации». 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По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ложительный опыт по внесению сведений о владельцах недвижимости в ЕГРН на сегодня показали Красноармейский, Большеглушицкий,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Шигонский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Елховский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и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Исаклинский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муниципальные районы.  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Свободная земля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Стоит отметить, что сведения в ЕГРН не только вносятся,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но и исключаются из него, причем в упрощённом порядке. Большеглушицкий,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Искаклинский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Кинель</w:t>
      </w:r>
      <w:proofErr w:type="spellEnd"/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-Черкасский районы уже обратились в Управление Росреестра, чтобы снять с учета объекты капитального строительства, которых фактически уже нет, а также земельные у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частки, которые не предоставлены никому на праве собственности или аренды и не используются. 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С момента вступления в силу федерального закона, то есть всего за 4 месяца с учета снято 5060 ранее учтенных объектов недвижимости. Исключая неактуальные сведен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ия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lastRenderedPageBreak/>
        <w:t xml:space="preserve">из ЕГРН, муниципалитет получает возможность вовлечь в реальный оборот свободные территории. Напомню, что в некоторых муниципальных образованиях приняты акты о безземелье, в связи с чем, например, многодетные семьи и ветераны Великой Отечественной войны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не могут получить земельный участок в том городе или районе, где они проживают. Не исключаю, что после наведения порядка в учтенной недвижимости для них могут появиться свободные земельные участки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- говорит руководитель Управления Росреестра по Самарской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области 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Вадим Маликов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. 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>Пришли и зарегистрировали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Стоит отметить, что в Самарской области оказались активны сами заявители: по их заявлениям Управление Росреестра зарегистрировало уже </w:t>
      </w:r>
      <w:r>
        <w:rPr>
          <w:rFonts w:ascii="Segoe UI" w:hAnsi="Segoe UI" w:cs="Segoe UI"/>
          <w:b/>
          <w:color w:val="000000"/>
          <w:sz w:val="24"/>
          <w:szCs w:val="24"/>
          <w:shd w:val="clear" w:color="auto" w:fill="FFFFFF"/>
        </w:rPr>
        <w:t xml:space="preserve">2319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прав в отношении ранее учтенных объектов недвижимости. Правовую грамотность и желание сохранить свою недвижимость продемонстрировали владельцы объектов в крупных городах области: Самаре, Тольятти, Чапаевске и Сызрани. </w:t>
      </w:r>
    </w:p>
    <w:p w:rsidR="009B15D2" w:rsidRDefault="00391CB0">
      <w:pPr>
        <w:spacing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Ранее учтенные объекты недвижимости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 xml:space="preserve"> – это объекты, права на которые у заявителей возникли до вступления в силу федерального закона «О государственной регистрации прав на недвижимое имущество и сделок с ним», то есть до 1998 года. Владельцы такой недвижимости являются полноправными собственн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иками, однако всегда есть риск, что их права могут быть нарушены, так как информация о них не внесена в ЕГРН. Чтобы этого не произошло, рекомендую внести информацию о своей недвижимости и о собственнике в ЕГРН, эта услуга предоставляется бесплатно. Для это</w:t>
      </w:r>
      <w:r>
        <w:rPr>
          <w:rFonts w:ascii="Segoe UI" w:hAnsi="Segoe UI" w:cs="Segoe UI"/>
          <w:i/>
          <w:color w:val="000000"/>
          <w:sz w:val="24"/>
          <w:szCs w:val="24"/>
          <w:shd w:val="clear" w:color="auto" w:fill="FFFFFF"/>
        </w:rPr>
        <w:t>го необходимо обратиться в любой многофункциональный центр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- поясняет Вадим Маликов. </w:t>
      </w:r>
    </w:p>
    <w:p w:rsidR="009B15D2" w:rsidRDefault="00391CB0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9B15D2" w:rsidRDefault="00391CB0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9B15D2" w:rsidRDefault="00391CB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9B15D2" w:rsidRDefault="00391CB0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помощник </w:t>
      </w:r>
      <w:r>
        <w:rPr>
          <w:rFonts w:ascii="Segoe UI" w:hAnsi="Segoe UI" w:cs="Segoe UI"/>
          <w:sz w:val="24"/>
          <w:szCs w:val="24"/>
        </w:rPr>
        <w:t>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 xml:space="preserve">Телефон: (846) 33-22-555, </w:t>
      </w:r>
    </w:p>
    <w:p w:rsidR="009B15D2" w:rsidRDefault="00391CB0">
      <w:pPr>
        <w:spacing w:after="0" w:line="240" w:lineRule="auto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Мобильный: </w:t>
      </w:r>
      <w:r>
        <w:rPr>
          <w:rFonts w:ascii="Segoe UI" w:hAnsi="Segoe UI" w:cs="Segoe UI"/>
          <w:b/>
          <w:bCs/>
          <w:sz w:val="24"/>
          <w:szCs w:val="24"/>
        </w:rPr>
        <w:t>8 (927) 690-73-51</w:t>
      </w:r>
      <w:r>
        <w:rPr>
          <w:rFonts w:ascii="Segoe UI" w:hAnsi="Segoe UI" w:cs="Segoe UI"/>
          <w:bCs/>
          <w:sz w:val="24"/>
          <w:szCs w:val="24"/>
        </w:rPr>
        <w:t xml:space="preserve"> (</w:t>
      </w:r>
      <w:proofErr w:type="spellStart"/>
      <w:r>
        <w:rPr>
          <w:rFonts w:ascii="Segoe UI" w:hAnsi="Segoe UI" w:cs="Segoe UI"/>
          <w:bCs/>
          <w:sz w:val="24"/>
          <w:szCs w:val="24"/>
        </w:rPr>
        <w:t>Вайбер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Ватсап</w:t>
      </w:r>
      <w:proofErr w:type="spellEnd"/>
      <w:r>
        <w:rPr>
          <w:rFonts w:ascii="Segoe UI" w:hAnsi="Segoe UI" w:cs="Segoe UI"/>
          <w:bCs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bCs/>
          <w:sz w:val="24"/>
          <w:szCs w:val="24"/>
        </w:rPr>
        <w:t>Телеграм</w:t>
      </w:r>
      <w:proofErr w:type="spellEnd"/>
      <w:r>
        <w:rPr>
          <w:rFonts w:ascii="Segoe UI" w:hAnsi="Segoe UI" w:cs="Segoe UI"/>
          <w:bCs/>
          <w:sz w:val="24"/>
          <w:szCs w:val="24"/>
        </w:rPr>
        <w:t>)</w:t>
      </w:r>
    </w:p>
    <w:p w:rsidR="009B15D2" w:rsidRDefault="00391CB0">
      <w:pPr>
        <w:spacing w:after="0" w:line="240" w:lineRule="auto"/>
        <w:rPr>
          <w:rFonts w:ascii="Segoe UI" w:hAnsi="Segoe UI" w:cs="Segoe UI"/>
          <w:color w:val="0000FF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</w:rPr>
        <w:t xml:space="preserve">Эл. почта: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9B15D2" w:rsidRDefault="00391CB0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Обращение через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соц.сети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Фейсбук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https://www.f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acebook.com/nikitina.do/, </w:t>
      </w:r>
    </w:p>
    <w:p w:rsidR="009B15D2" w:rsidRDefault="00391CB0">
      <w:pPr>
        <w:spacing w:after="0" w:line="240" w:lineRule="auto"/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Segoe UI" w:hAnsi="Segoe UI" w:cs="Segoe UI"/>
          <w:color w:val="000000" w:themeColor="text1"/>
          <w:sz w:val="24"/>
          <w:szCs w:val="24"/>
        </w:rPr>
        <w:t>Инстаграм</w:t>
      </w:r>
      <w:proofErr w:type="spellEnd"/>
      <w:r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https://www.instagram.com/olganikitina_v/</w:t>
      </w:r>
    </w:p>
    <w:p w:rsidR="009B15D2" w:rsidRDefault="00391CB0">
      <w:pPr>
        <w:spacing w:after="0" w:line="240" w:lineRule="auto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sectPr w:rsidR="009B15D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D2"/>
    <w:rsid w:val="00391CB0"/>
    <w:rsid w:val="009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2021-11-26T09:30:00Z</cp:lastPrinted>
  <dcterms:created xsi:type="dcterms:W3CDTF">2021-11-30T04:25:00Z</dcterms:created>
  <dcterms:modified xsi:type="dcterms:W3CDTF">2021-11-30T04:25:00Z</dcterms:modified>
</cp:coreProperties>
</file>