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F7" w:rsidRDefault="00C77F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F7" w:rsidRDefault="00C77FD1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909F7" w:rsidRDefault="00C77FD1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25 октября 2021</w:t>
      </w:r>
    </w:p>
    <w:p w:rsidR="008909F7" w:rsidRDefault="00890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9F7" w:rsidRDefault="00C77FD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Владельцы машин смогут оформить большое машино-место </w:t>
      </w:r>
    </w:p>
    <w:p w:rsidR="008909F7" w:rsidRDefault="00C77FD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С 28 октября 2021 года отменяется норма, которая устанавливала допустимые размеры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-места, сообщили в самарском Росреестре. Таким образом, владельцы больших автомобилей смогут теперь узаконить место под стоянку транспорта. </w:t>
      </w:r>
    </w:p>
    <w:p w:rsidR="008909F7" w:rsidRDefault="00C77FD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Напомним, с 2016 года установлены максимальные и минимальные размеры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-места. Минимальные составляют 5,3 х 2,5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метров, максимальные 6,2 х 3,6 метров. Застройщикам приходилось строго придерживаться этих параметров. Однако такие размеры стоянки не устраивали владельцев габаритных авто. </w:t>
      </w:r>
    </w:p>
    <w:p w:rsidR="008909F7" w:rsidRDefault="00C77FD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По инициативе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Росреестра из закона исключены максимально допустимые размеры </w:t>
      </w:r>
      <w:proofErr w:type="spellStart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маш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ино</w:t>
      </w:r>
      <w:proofErr w:type="spellEnd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-мест. Это позволит оформлять права на </w:t>
      </w:r>
      <w:proofErr w:type="spellStart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-места владельцам автомобилей любых размеров. </w:t>
      </w:r>
      <w:r>
        <w:rPr>
          <w:rFonts w:ascii="Segoe UI" w:hAnsi="Segoe UI" w:cs="Segoe UI"/>
          <w:i/>
          <w:color w:val="222222"/>
          <w:sz w:val="24"/>
          <w:szCs w:val="24"/>
          <w:shd w:val="clear" w:color="auto" w:fill="FFFFFF"/>
        </w:rPr>
        <w:t>Собственник такого недвижимого имущества имеет право его продать, сдать в аренду, передать по наследству, подарить или заложить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», - поясняет заместитель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Ольга Суздальцева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. </w:t>
      </w:r>
    </w:p>
    <w:p w:rsidR="008909F7" w:rsidRDefault="00C77FD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По сравнению с 2020 годом спрос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 вырос: в прошлом году Управление Росреестра по Самарской области зарегистрировало 1366 прав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-мест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о, а за 9 месяцев 2021 года - уже 1931 право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-место.</w:t>
      </w:r>
    </w:p>
    <w:p w:rsidR="008909F7" w:rsidRDefault="00C77FD1">
      <w:pPr>
        <w:spacing w:line="276" w:lineRule="auto"/>
        <w:rPr>
          <w:rFonts w:ascii="Segoe UI" w:hAnsi="Segoe UI" w:cs="Segoe UI"/>
          <w:b/>
          <w:bCs/>
          <w:color w:val="000000" w:themeColor="text1"/>
          <w:u w:val="single"/>
        </w:rPr>
      </w:pPr>
      <w:proofErr w:type="spellStart"/>
      <w:r>
        <w:rPr>
          <w:rFonts w:ascii="Segoe UI" w:hAnsi="Segoe UI" w:cs="Segoe UI"/>
          <w:b/>
          <w:bCs/>
          <w:color w:val="000000" w:themeColor="text1"/>
          <w:u w:val="single"/>
        </w:rPr>
        <w:t>Справочно</w:t>
      </w:r>
      <w:proofErr w:type="spellEnd"/>
      <w:r>
        <w:rPr>
          <w:rFonts w:ascii="Segoe UI" w:hAnsi="Segoe UI" w:cs="Segoe UI"/>
          <w:b/>
          <w:bCs/>
          <w:color w:val="000000" w:themeColor="text1"/>
          <w:u w:val="single"/>
        </w:rPr>
        <w:t>:</w:t>
      </w:r>
    </w:p>
    <w:p w:rsidR="008909F7" w:rsidRDefault="00C77FD1">
      <w:pPr>
        <w:spacing w:line="276" w:lineRule="auto"/>
        <w:jc w:val="both"/>
        <w:rPr>
          <w:rFonts w:ascii="Segoe UI" w:hAnsi="Segoe UI" w:cs="Segoe UI"/>
          <w:bCs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Машино-место – это часть сооружения или здания, которое предназначено только для расположения транспортных средств. Отдельным объектом недвижимости оно стало с 1 января 2017 года. Тог</w:t>
      </w:r>
      <w:r>
        <w:rPr>
          <w:rFonts w:ascii="Segoe UI" w:hAnsi="Segoe UI" w:cs="Segoe UI"/>
          <w:bCs/>
          <w:color w:val="000000" w:themeColor="text1"/>
        </w:rPr>
        <w:t xml:space="preserve">да же появилась возможность зарегистрировать на него право собственности. До этого момента за владельцем регистрировалось право </w:t>
      </w:r>
      <w:r>
        <w:rPr>
          <w:rFonts w:ascii="Segoe UI" w:hAnsi="Segoe UI" w:cs="Segoe UI"/>
          <w:sz w:val="24"/>
          <w:szCs w:val="24"/>
        </w:rPr>
        <w:t>общей долевой собственности на помещения, включающие в себя паркинг-места. Таким образом, объектом прав был не конкретный объект</w:t>
      </w:r>
      <w:r>
        <w:rPr>
          <w:rFonts w:ascii="Segoe UI" w:hAnsi="Segoe UI" w:cs="Segoe UI"/>
          <w:sz w:val="24"/>
          <w:szCs w:val="24"/>
        </w:rPr>
        <w:t xml:space="preserve"> недвижимости (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 xml:space="preserve">-место), а доля в праве. Это было неудобно для правообладателей, поскольку приходилось определять порядок пользования </w:t>
      </w:r>
      <w:r>
        <w:rPr>
          <w:rFonts w:ascii="Segoe UI" w:hAnsi="Segoe UI" w:cs="Segoe UI"/>
          <w:sz w:val="24"/>
          <w:szCs w:val="24"/>
        </w:rPr>
        <w:lastRenderedPageBreak/>
        <w:t xml:space="preserve">парковочными местами, а в случае продажи 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направлять предложение о покупке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-места владельцам всех остальных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-мест в паркинге. Владельцы других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-мест имели преимущественное право покупки и могли оспорить сделку, в случае если такое предложение не направлялось.</w:t>
      </w:r>
    </w:p>
    <w:p w:rsidR="008909F7" w:rsidRDefault="008909F7">
      <w:pPr>
        <w:spacing w:line="276" w:lineRule="auto"/>
        <w:jc w:val="both"/>
        <w:rPr>
          <w:rFonts w:ascii="Segoe UI" w:hAnsi="Segoe UI" w:cs="Segoe UI"/>
          <w:bCs/>
          <w:color w:val="000000" w:themeColor="text1"/>
        </w:rPr>
      </w:pPr>
    </w:p>
    <w:p w:rsidR="008909F7" w:rsidRDefault="008909F7">
      <w:pPr>
        <w:rPr>
          <w:rFonts w:ascii="Segoe UI" w:hAnsi="Segoe UI" w:cs="Segoe UI"/>
          <w:b/>
          <w:bCs/>
          <w:color w:val="000000" w:themeColor="text1"/>
        </w:rPr>
      </w:pPr>
    </w:p>
    <w:p w:rsidR="008909F7" w:rsidRDefault="00C77FD1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</w:t>
      </w:r>
      <w:r>
        <w:rPr>
          <w:rFonts w:ascii="Segoe UI" w:hAnsi="Segoe UI" w:cs="Segoe UI"/>
          <w:b/>
          <w:bCs/>
          <w:color w:val="000000" w:themeColor="text1"/>
        </w:rPr>
        <w:t>_____________</w:t>
      </w:r>
    </w:p>
    <w:p w:rsidR="008909F7" w:rsidRDefault="00C77FD1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8909F7" w:rsidRDefault="00C77FD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8909F7" w:rsidRDefault="00C77FD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8909F7" w:rsidRDefault="00C77FD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Сайт: </w:t>
      </w:r>
      <w:r>
        <w:rPr>
          <w:rFonts w:ascii="Segoe UI" w:hAnsi="Segoe UI" w:cs="Segoe UI"/>
          <w:color w:val="000000" w:themeColor="text1"/>
        </w:rPr>
        <w:t>https://rosreestr.gov.ru/site/</w:t>
      </w:r>
    </w:p>
    <w:p w:rsidR="008909F7" w:rsidRDefault="00C77FD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7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 w:rsidR="008909F7" w:rsidRDefault="008909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F7" w:rsidRDefault="008909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909F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F7"/>
    <w:rsid w:val="008909F7"/>
    <w:rsid w:val="00C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2021-10-27T04:35:00Z</cp:lastPrinted>
  <dcterms:created xsi:type="dcterms:W3CDTF">2021-10-27T04:35:00Z</dcterms:created>
  <dcterms:modified xsi:type="dcterms:W3CDTF">2021-10-27T04:35:00Z</dcterms:modified>
</cp:coreProperties>
</file>