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E1" w:rsidRPr="00543F53" w:rsidRDefault="000B6EE1" w:rsidP="000B6EE1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543F53">
        <w:rPr>
          <w:rFonts w:ascii="Times New Roman" w:hAnsi="Times New Roman" w:cs="Times New Roman"/>
          <w:b/>
          <w:color w:val="auto"/>
        </w:rPr>
        <w:t>Реестр описаний процедур,</w:t>
      </w:r>
    </w:p>
    <w:p w:rsidR="000B6EE1" w:rsidRPr="00543F53" w:rsidRDefault="000B6EE1" w:rsidP="000B6EE1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543F53">
        <w:rPr>
          <w:rFonts w:ascii="Times New Roman" w:hAnsi="Times New Roman" w:cs="Times New Roman"/>
          <w:b/>
          <w:color w:val="auto"/>
        </w:rPr>
        <w:t>включенных в раздел II Исчерпывающего перечня процедур в сфере жилищного строительства,</w:t>
      </w:r>
    </w:p>
    <w:p w:rsidR="000B6EE1" w:rsidRPr="00543F53" w:rsidRDefault="000B6EE1" w:rsidP="000B6EE1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543F53">
        <w:rPr>
          <w:rFonts w:ascii="Times New Roman" w:hAnsi="Times New Roman" w:cs="Times New Roman"/>
          <w:b/>
          <w:color w:val="auto"/>
        </w:rPr>
        <w:t>утвержденного постановлением Правительства Российской Федерации от 30 апреля 2014 года № 403</w:t>
      </w:r>
    </w:p>
    <w:p w:rsidR="000B6EE1" w:rsidRPr="00543F53" w:rsidRDefault="000B6EE1" w:rsidP="000B6EE1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543F53">
        <w:rPr>
          <w:rFonts w:ascii="Times New Roman" w:hAnsi="Times New Roman" w:cs="Times New Roman"/>
          <w:b/>
          <w:color w:val="auto"/>
        </w:rPr>
        <w:t xml:space="preserve">администрации сельского поселения </w:t>
      </w:r>
      <w:r w:rsidR="00A92535" w:rsidRPr="00543F53">
        <w:rPr>
          <w:rFonts w:ascii="Times New Roman" w:hAnsi="Times New Roman" w:cs="Times New Roman"/>
          <w:b/>
          <w:color w:val="auto"/>
        </w:rPr>
        <w:t xml:space="preserve">Мокша </w:t>
      </w:r>
      <w:r w:rsidRPr="00543F53">
        <w:rPr>
          <w:rFonts w:ascii="Times New Roman" w:hAnsi="Times New Roman" w:cs="Times New Roman"/>
          <w:b/>
          <w:color w:val="auto"/>
        </w:rPr>
        <w:t xml:space="preserve">муниципального района </w:t>
      </w:r>
      <w:r w:rsidR="00BE48EF" w:rsidRPr="00543F53">
        <w:rPr>
          <w:rFonts w:ascii="Times New Roman" w:hAnsi="Times New Roman" w:cs="Times New Roman"/>
          <w:b/>
          <w:color w:val="auto"/>
        </w:rPr>
        <w:t xml:space="preserve">Большеглушицкий </w:t>
      </w:r>
      <w:r w:rsidRPr="00543F53">
        <w:rPr>
          <w:rFonts w:ascii="Times New Roman" w:hAnsi="Times New Roman" w:cs="Times New Roman"/>
          <w:b/>
          <w:color w:val="auto"/>
        </w:rPr>
        <w:t xml:space="preserve"> Самарской области</w:t>
      </w:r>
    </w:p>
    <w:p w:rsidR="00664EB5" w:rsidRPr="00543F53" w:rsidRDefault="00664EB5" w:rsidP="003C5EFB">
      <w:pPr>
        <w:rPr>
          <w:color w:val="auto"/>
        </w:rPr>
      </w:pPr>
    </w:p>
    <w:p w:rsidR="00664EB5" w:rsidRPr="00543F53" w:rsidRDefault="00664EB5" w:rsidP="003C5EFB">
      <w:pPr>
        <w:rPr>
          <w:color w:val="auto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B64D13" w:rsidRPr="00543F53" w:rsidTr="00E4411D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Наименование и реквизиты (с указанием структурной единицы) </w:t>
            </w:r>
            <w:r w:rsidRPr="00543F53">
              <w:rPr>
                <w:rFonts w:ascii="Times New Roman" w:hAnsi="Times New Roman" w:cs="Times New Roman"/>
                <w:b/>
                <w:color w:val="auto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</w:t>
            </w:r>
            <w:r w:rsidRPr="00543F53">
              <w:rPr>
                <w:rFonts w:ascii="Times New Roman" w:hAnsi="Times New Roman" w:cs="Times New Roman"/>
                <w:b/>
                <w:color w:val="auto"/>
              </w:rPr>
              <w:lastRenderedPageBreak/>
              <w:t>ства</w:t>
            </w: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Случаи, в которых требуется проведение процедуры</w:t>
            </w:r>
          </w:p>
        </w:tc>
        <w:tc>
          <w:tcPr>
            <w:tcW w:w="10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B64D13" w:rsidRPr="00543F53" w:rsidTr="00E4411D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Основания для отказа в выдаче заключения, в том числе в выдаче отрицательн</w:t>
            </w:r>
            <w:r w:rsidR="00CA32A9" w:rsidRPr="00543F5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ого заключения, основание для </w:t>
            </w:r>
            <w:proofErr w:type="spellStart"/>
            <w:r w:rsidR="00CA32A9" w:rsidRPr="00543F53">
              <w:rPr>
                <w:rFonts w:ascii="Times New Roman" w:hAnsi="Times New Roman" w:cs="Times New Roman"/>
                <w:b/>
                <w:bCs/>
                <w:color w:val="auto"/>
              </w:rPr>
              <w:t>не</w:t>
            </w: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предоставления</w:t>
            </w:r>
            <w:proofErr w:type="spellEnd"/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разрешения или отказа в иной установленной форме заявителю по </w:t>
            </w: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43F53">
              <w:rPr>
                <w:rFonts w:ascii="Times New Roman" w:hAnsi="Times New Roman" w:cs="Times New Roman"/>
                <w:b/>
                <w:bCs/>
                <w:color w:val="auto"/>
              </w:rPr>
              <w:t>Орган (организация), осуществляющий проведение процедуры</w:t>
            </w:r>
          </w:p>
        </w:tc>
      </w:tr>
      <w:tr w:rsidR="00B64D13" w:rsidRPr="00543F53" w:rsidTr="00E4411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0B6EE1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131 </w:t>
            </w:r>
            <w:r w:rsidR="00E4411D" w:rsidRPr="00543F53">
              <w:rPr>
                <w:rFonts w:ascii="Times New Roman" w:hAnsi="Times New Roman" w:cs="Times New Roman"/>
                <w:color w:val="auto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Часть 3 статьи 3.2 </w:t>
            </w:r>
            <w:r w:rsidRPr="00543F53">
              <w:rPr>
                <w:rFonts w:ascii="Times New Roman" w:hAnsi="Times New Roman" w:cs="Times New Roman"/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E4411D" w:rsidRPr="00543F53" w:rsidRDefault="00BE48EF" w:rsidP="00E81E7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Глава 4</w:t>
            </w:r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 xml:space="preserve"> Правил благоустройства территории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муниципального района Большеглушицкий Самарской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>области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,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 утвержденных Решением Собрания п</w:t>
            </w:r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 xml:space="preserve">редставителей                                                              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B64D13" w:rsidRPr="00543F53">
              <w:rPr>
                <w:rFonts w:ascii="Times New Roman" w:hAnsi="Times New Roman" w:cs="Times New Roman"/>
                <w:bCs/>
                <w:color w:val="auto"/>
              </w:rPr>
              <w:t>муниципального района Большеглушицкий Самарской области</w:t>
            </w:r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 xml:space="preserve">                                                                                                        от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>13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>.02.2017г.</w:t>
            </w:r>
            <w:r w:rsidR="0007175D" w:rsidRPr="00543F53">
              <w:rPr>
                <w:rFonts w:ascii="Times New Roman" w:hAnsi="Times New Roman" w:cs="Times New Roman"/>
                <w:bCs/>
                <w:color w:val="auto"/>
              </w:rPr>
              <w:t xml:space="preserve"> № 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>81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</w:t>
            </w:r>
            <w:r w:rsidR="00BE48EF" w:rsidRPr="00543F53">
              <w:rPr>
                <w:rFonts w:ascii="Times New Roman" w:hAnsi="Times New Roman" w:cs="Times New Roman"/>
                <w:color w:val="auto"/>
              </w:rPr>
              <w:t>есадку деревьев и кустарников»</w:t>
            </w:r>
          </w:p>
          <w:p w:rsidR="00BE48EF" w:rsidRPr="00543F53" w:rsidRDefault="00BE48EF" w:rsidP="00BE48EF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:rsidR="00E4411D" w:rsidRPr="00543F53" w:rsidRDefault="00E4411D" w:rsidP="004322A8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1) предоставленных для строительства, за исключением земельных участков, предоставленных для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используемых в целях строительства (реконструкции) в соответствии с соглашениями об установлении сервитутов;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4) в целях удаления аварийных, больных деревьев и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5) в целях обеспечения санитарно-эпидемиологических требований к освещенности и инсоляции жилых и иных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помещений, зданий.</w:t>
            </w:r>
          </w:p>
          <w:p w:rsidR="00E4411D" w:rsidRPr="00543F53" w:rsidRDefault="006A79EF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П</w:t>
            </w:r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 xml:space="preserve">ри необходимости  сноса или пересадки деревьев, кустарников (при аварийности </w:t>
            </w:r>
            <w:proofErr w:type="spellStart"/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>деревьев</w:t>
            </w:r>
            <w:proofErr w:type="gramStart"/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>,п</w:t>
            </w:r>
            <w:proofErr w:type="gramEnd"/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>ри</w:t>
            </w:r>
            <w:proofErr w:type="spellEnd"/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t xml:space="preserve">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</w:t>
            </w:r>
            <w:r w:rsidR="00E4411D"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>1) Заявление,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3) правоустанавливающий документ на земельный участок, на котором находится (находятся)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предполагаемо</w:t>
            </w:r>
            <w:proofErr w:type="gramStart"/>
            <w:r w:rsidRPr="00543F53">
              <w:rPr>
                <w:rFonts w:ascii="Times New Roman" w:hAnsi="Times New Roman" w:cs="Times New Roman"/>
                <w:color w:val="auto"/>
              </w:rPr>
              <w:t>е(</w:t>
            </w:r>
            <w:proofErr w:type="spellStart"/>
            <w:proofErr w:type="gramEnd"/>
            <w:r w:rsidRPr="00543F53">
              <w:rPr>
                <w:rFonts w:ascii="Times New Roman" w:hAnsi="Times New Roman" w:cs="Times New Roman"/>
                <w:color w:val="auto"/>
              </w:rPr>
              <w:t>ые</w:t>
            </w:r>
            <w:proofErr w:type="spellEnd"/>
            <w:r w:rsidRPr="00543F53">
              <w:rPr>
                <w:rFonts w:ascii="Times New Roman" w:hAnsi="Times New Roman" w:cs="Times New Roman"/>
                <w:color w:val="auto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установлении сервитута;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5) разрешение на строительство, реконструкцию объекта капитального строительства;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6)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зданий;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543F53">
                <w:rPr>
                  <w:rStyle w:val="ae"/>
                  <w:rFonts w:ascii="Times New Roman" w:hAnsi="Times New Roman" w:cs="Times New Roman"/>
                  <w:color w:val="auto"/>
                </w:rPr>
                <w:t>пунктом 8</w:t>
              </w:r>
            </w:hyperlink>
            <w:r w:rsidRPr="00543F53">
              <w:rPr>
                <w:rFonts w:ascii="Times New Roman" w:hAnsi="Times New Roman" w:cs="Times New Roman"/>
                <w:color w:val="auto"/>
              </w:rPr>
              <w:t xml:space="preserve"> Порядка;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543F53">
              <w:rPr>
                <w:rFonts w:ascii="Times New Roman" w:hAnsi="Times New Roman" w:cs="Times New Roman"/>
                <w:color w:val="auto"/>
              </w:rPr>
              <w:t>е(</w:t>
            </w:r>
            <w:proofErr w:type="spellStart"/>
            <w:proofErr w:type="gramEnd"/>
            <w:r w:rsidRPr="00543F53">
              <w:rPr>
                <w:rFonts w:ascii="Times New Roman" w:hAnsi="Times New Roman" w:cs="Times New Roman"/>
                <w:color w:val="auto"/>
              </w:rPr>
              <w:t>ые</w:t>
            </w:r>
            <w:proofErr w:type="spellEnd"/>
            <w:r w:rsidRPr="00543F53">
              <w:rPr>
                <w:rFonts w:ascii="Times New Roman" w:hAnsi="Times New Roman" w:cs="Times New Roman"/>
                <w:color w:val="auto"/>
              </w:rPr>
              <w:t xml:space="preserve"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Требования к схеме благоустройства земельного участка устанавливаются правилами благоустройства;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9) схема размещения предполагаемог</w:t>
            </w:r>
            <w:proofErr w:type="gramStart"/>
            <w:r w:rsidRPr="00543F53">
              <w:rPr>
                <w:rFonts w:ascii="Times New Roman" w:hAnsi="Times New Roman" w:cs="Times New Roman"/>
                <w:color w:val="auto"/>
              </w:rPr>
              <w:t>о(</w:t>
            </w:r>
            <w:proofErr w:type="spellStart"/>
            <w:proofErr w:type="gramEnd"/>
            <w:r w:rsidRPr="00543F53">
              <w:rPr>
                <w:rFonts w:ascii="Times New Roman" w:hAnsi="Times New Roman" w:cs="Times New Roman"/>
                <w:color w:val="auto"/>
              </w:rPr>
              <w:t>ых</w:t>
            </w:r>
            <w:proofErr w:type="spellEnd"/>
            <w:r w:rsidRPr="00543F53">
              <w:rPr>
                <w:rFonts w:ascii="Times New Roman" w:hAnsi="Times New Roman" w:cs="Times New Roman"/>
                <w:color w:val="auto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</w:t>
            </w:r>
            <w:proofErr w:type="spellStart"/>
            <w:r w:rsidRPr="00543F53">
              <w:rPr>
                <w:rFonts w:ascii="Times New Roman" w:hAnsi="Times New Roman" w:cs="Times New Roman"/>
                <w:color w:val="auto"/>
              </w:rPr>
              <w:t>непре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доставление</w:t>
            </w:r>
            <w:proofErr w:type="spellEnd"/>
            <w:r w:rsidRPr="00543F53">
              <w:rPr>
                <w:rFonts w:ascii="Times New Roman" w:hAnsi="Times New Roman" w:cs="Times New Roman"/>
                <w:color w:val="auto"/>
              </w:rPr>
              <w:t xml:space="preserve"> документов, предусмотренных </w:t>
            </w:r>
            <w:hyperlink r:id="rId9" w:history="1">
              <w:r w:rsidRPr="00543F53">
                <w:rPr>
                  <w:rStyle w:val="ae"/>
                  <w:rFonts w:ascii="Times New Roman" w:hAnsi="Times New Roman" w:cs="Times New Roman"/>
                  <w:color w:val="auto"/>
                </w:rPr>
                <w:t>пунктом 5</w:t>
              </w:r>
            </w:hyperlink>
            <w:r w:rsidRPr="00543F53">
              <w:rPr>
                <w:rFonts w:ascii="Times New Roman" w:hAnsi="Times New Roman" w:cs="Times New Roman"/>
                <w:color w:val="auto"/>
              </w:rPr>
              <w:t xml:space="preserve"> Порядка;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3) отсутствие у заявителя оснований по использованию земли или земельного участка, на которых согласно заявлению предполагается удаление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(пересадка) деревьев и (или)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4) удаление (пересадка) деревьев и (или) кустарников не требует предоставления порубочного билета и (или) разрешения на пересадку деревьев и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5) получение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543F53">
                <w:rPr>
                  <w:rStyle w:val="ae"/>
                  <w:rFonts w:ascii="Times New Roman" w:hAnsi="Times New Roman" w:cs="Times New Roman"/>
                  <w:color w:val="auto"/>
                </w:rPr>
                <w:t>пунктом 3</w:t>
              </w:r>
            </w:hyperlink>
            <w:r w:rsidRPr="00543F53">
              <w:rPr>
                <w:rFonts w:ascii="Times New Roman" w:hAnsi="Times New Roman" w:cs="Times New Roman"/>
                <w:color w:val="auto"/>
              </w:rPr>
              <w:t xml:space="preserve"> Порядка;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6) предлагаемые заявителем к сносу (произрастающие в естественных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7) неоплата восстановительной стоимости в случае, когда ее оплата требуется в соответствии с </w:t>
            </w:r>
            <w:hyperlink r:id="rId11" w:history="1">
              <w:r w:rsidRPr="00543F53">
                <w:rPr>
                  <w:rStyle w:val="ae"/>
                  <w:rFonts w:ascii="Times New Roman" w:hAnsi="Times New Roman" w:cs="Times New Roman"/>
                  <w:color w:val="auto"/>
                </w:rPr>
                <w:t>пунктом 8</w:t>
              </w:r>
            </w:hyperlink>
            <w:r w:rsidRPr="00543F53">
              <w:rPr>
                <w:rFonts w:ascii="Times New Roman" w:hAnsi="Times New Roman" w:cs="Times New Roman"/>
                <w:color w:val="auto"/>
              </w:rPr>
              <w:t xml:space="preserve"> Порядка.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1) обеспечения санитарно-эпидемио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освещенности и инсоляции жилых и иных помещений, зданий;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 удаления аварийных, больных деревьев и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3) пересадки деревьев и кустарников;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4) при работах по ремонту и реконструкции в охранной зоне инженерных сетей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5) при работах,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финансируемых за счет средств консолидированного бюджета Российской Федерации.</w:t>
            </w:r>
          </w:p>
          <w:p w:rsidR="00E4411D" w:rsidRPr="00543F53" w:rsidRDefault="00E4411D" w:rsidP="00A92535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 xml:space="preserve">Правилами содержания древесно-кустарниковой 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lastRenderedPageBreak/>
              <w:t xml:space="preserve">растительности, порядка их вырубки и расчета платы за вырубку на территории сельского поселения </w:t>
            </w:r>
            <w:r w:rsidR="00A92535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 xml:space="preserve">Мокша 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>муниципального района Большеглушицкий Самарской области</w:t>
            </w:r>
            <w:r w:rsidR="009A1068" w:rsidRPr="00543F53">
              <w:rPr>
                <w:rFonts w:ascii="Times New Roman" w:hAnsi="Times New Roman" w:cs="Times New Roman"/>
                <w:color w:val="auto"/>
              </w:rPr>
              <w:t>, утвержденных постановлением</w:t>
            </w:r>
            <w:r w:rsidR="00E81E79" w:rsidRPr="00543F53">
              <w:rPr>
                <w:rFonts w:ascii="Times New Roman" w:hAnsi="Times New Roman" w:cs="Times New Roman"/>
                <w:color w:val="auto"/>
              </w:rPr>
              <w:t xml:space="preserve"> администрации</w:t>
            </w:r>
            <w:r w:rsidR="00A92535" w:rsidRPr="00543F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 xml:space="preserve">сельского поселения </w:t>
            </w:r>
            <w:r w:rsidR="00A92535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 xml:space="preserve">Мокша 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t>муниципального района Большегл</w:t>
            </w:r>
            <w:r w:rsidR="00E81E79" w:rsidRPr="00543F53">
              <w:rPr>
                <w:rFonts w:ascii="Times New Roman" w:hAnsi="Times New Roman" w:cs="Times New Roman"/>
                <w:color w:val="auto"/>
                <w:shd w:val="clear" w:color="auto" w:fill="F8F8FF"/>
              </w:rPr>
              <w:lastRenderedPageBreak/>
              <w:t>ушицкий Самарской области</w:t>
            </w:r>
            <w:r w:rsidR="00E81E79" w:rsidRPr="00543F53">
              <w:rPr>
                <w:rFonts w:ascii="Times New Roman" w:hAnsi="Times New Roman" w:cs="Times New Roman"/>
                <w:color w:val="auto"/>
              </w:rPr>
              <w:t xml:space="preserve"> № </w:t>
            </w:r>
            <w:r w:rsidR="00A92535" w:rsidRPr="00543F53">
              <w:rPr>
                <w:rFonts w:ascii="Times New Roman" w:hAnsi="Times New Roman" w:cs="Times New Roman"/>
                <w:color w:val="auto"/>
              </w:rPr>
              <w:t>138</w:t>
            </w:r>
            <w:r w:rsidR="00E81E79" w:rsidRPr="00543F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92535" w:rsidRPr="00543F53">
              <w:rPr>
                <w:rFonts w:ascii="Times New Roman" w:hAnsi="Times New Roman" w:cs="Times New Roman"/>
                <w:color w:val="auto"/>
              </w:rPr>
              <w:t xml:space="preserve">от 20.11.2018 </w:t>
            </w:r>
            <w:r w:rsidR="00E81E79" w:rsidRPr="00543F53">
              <w:rPr>
                <w:rFonts w:ascii="Times New Roman" w:hAnsi="Times New Roman" w:cs="Times New Roman"/>
                <w:color w:val="auto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>На бумажном носителе.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411D" w:rsidRPr="00543F53" w:rsidRDefault="00E4411D" w:rsidP="00B64D1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Администрация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9A1068" w:rsidRPr="00543F53">
              <w:rPr>
                <w:rFonts w:ascii="Times New Roman" w:hAnsi="Times New Roman" w:cs="Times New Roman"/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  <w:tr w:rsidR="00B64D13" w:rsidRPr="00543F53" w:rsidTr="00E4411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0B6EE1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132</w:t>
            </w:r>
            <w:r w:rsidR="00E4411D" w:rsidRPr="00543F53">
              <w:rPr>
                <w:rFonts w:ascii="Times New Roman" w:hAnsi="Times New Roman" w:cs="Times New Roman"/>
                <w:color w:val="auto"/>
              </w:rPr>
              <w:t>Предоставление разрешения на осуществление земляных работ.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Часть 4 статьи 3.2 </w:t>
            </w:r>
            <w:r w:rsidRPr="00543F53">
              <w:rPr>
                <w:rFonts w:ascii="Times New Roman" w:hAnsi="Times New Roman" w:cs="Times New Roman"/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E4411D" w:rsidRPr="00543F53" w:rsidRDefault="004322A8" w:rsidP="00E81E7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Глава 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 xml:space="preserve">3.5 Правил благоустройства территории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муниципального района Большеглушицкий Самарской области,  утвержденн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ых Решением Собрания представителей                                                              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E81E79" w:rsidRPr="00543F53">
              <w:rPr>
                <w:rFonts w:ascii="Times New Roman" w:hAnsi="Times New Roman" w:cs="Times New Roman"/>
                <w:bCs/>
                <w:color w:val="auto"/>
              </w:rPr>
              <w:t xml:space="preserve">муниципального района Большеглушицкий Самарской области                                                                                                           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 xml:space="preserve">                                                                                                         от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>13.02.2017г. №  81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,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Приказ министерства строительства Самарской области от 12.04.2019 № 57-п «Об утверждении порядка предоставления разрешения на осуществление земляных работ», </w:t>
            </w:r>
          </w:p>
          <w:p w:rsidR="00E4411D" w:rsidRPr="00543F53" w:rsidRDefault="00E4411D" w:rsidP="00E81E7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E81E79" w:rsidRPr="00543F53">
              <w:rPr>
                <w:rFonts w:ascii="Times New Roman" w:hAnsi="Times New Roman" w:cs="Times New Roman"/>
                <w:bCs/>
                <w:color w:val="auto"/>
              </w:rPr>
              <w:t xml:space="preserve">муниципального </w:t>
            </w:r>
            <w:r w:rsidR="00E81E79"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района Большеглушицкий Самарской области                                                                                                          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от 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2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>4</w:t>
            </w:r>
            <w:r w:rsidR="004322A8" w:rsidRPr="00543F53">
              <w:rPr>
                <w:rFonts w:ascii="Times New Roman" w:hAnsi="Times New Roman" w:cs="Times New Roman"/>
                <w:bCs/>
                <w:color w:val="auto"/>
              </w:rPr>
              <w:t>.</w:t>
            </w:r>
            <w:r w:rsidR="00E81E79" w:rsidRPr="00543F53">
              <w:rPr>
                <w:rFonts w:ascii="Times New Roman" w:hAnsi="Times New Roman" w:cs="Times New Roman"/>
                <w:bCs/>
                <w:color w:val="auto"/>
              </w:rPr>
              <w:t>11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.2016 г.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№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>54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 «Об утверждении административного регламента предоставления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 xml:space="preserve"> администрацией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="00E81E79" w:rsidRPr="00543F53">
              <w:rPr>
                <w:rFonts w:ascii="Times New Roman" w:hAnsi="Times New Roman" w:cs="Times New Roman"/>
                <w:bCs/>
                <w:color w:val="auto"/>
              </w:rPr>
              <w:t xml:space="preserve">муниципального района Большеглушицкий Самарской области                                                                                                          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>муницип</w:t>
            </w:r>
            <w:r w:rsidR="004022D8" w:rsidRPr="00543F53">
              <w:rPr>
                <w:rFonts w:ascii="Times New Roman" w:hAnsi="Times New Roman" w:cs="Times New Roman"/>
                <w:bCs/>
                <w:color w:val="auto"/>
              </w:rPr>
              <w:t>альной услуги «Выдача разрешений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 на </w:t>
            </w:r>
            <w:r w:rsidR="006258DA" w:rsidRPr="00543F53">
              <w:rPr>
                <w:rFonts w:ascii="Times New Roman" w:hAnsi="Times New Roman" w:cs="Times New Roman"/>
                <w:bCs/>
                <w:color w:val="auto"/>
              </w:rPr>
              <w:t>осуществление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 земляных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>работ».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забивка свай и шпунта, планировка грунта, буровые работы.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lastRenderedPageBreak/>
              <w:t>Выполнение плановых земляных работ.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В случае осуществления земляных работ: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ии с соглашениями об установлении сервитутов;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1) заявление;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3) правоустанавливающие документы на земельный участок, на котором предполагается осуществление земляных работ, включая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соглашение об установлении сервитута (если оно заключалось);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5) акт, определяющий состояние элементов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согласования;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9) договор со специализированной организацией на восстановление благоустройства.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 xml:space="preserve">проведение земляных работ. Такое согласие на проведение земляных работ не требуется в </w:t>
            </w:r>
            <w:bookmarkStart w:id="0" w:name="_GoBack"/>
            <w:bookmarkEnd w:id="0"/>
            <w:r w:rsidRPr="00543F53">
              <w:rPr>
                <w:rFonts w:ascii="Times New Roman" w:hAnsi="Times New Roman" w:cs="Times New Roman"/>
                <w:color w:val="auto"/>
              </w:rPr>
              <w:t>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 xml:space="preserve">2) отсутствие документов, предусмотренных </w:t>
            </w:r>
            <w:hyperlink r:id="rId12" w:history="1">
              <w:r w:rsidRPr="00543F53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t xml:space="preserve">пунктом </w:t>
              </w:r>
              <w:r w:rsidRPr="00543F53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lastRenderedPageBreak/>
                <w:t>4</w:t>
              </w:r>
            </w:hyperlink>
            <w:r w:rsidRPr="00543F53">
              <w:rPr>
                <w:rFonts w:ascii="Times New Roman" w:hAnsi="Times New Roman" w:cs="Times New Roman"/>
                <w:color w:val="auto"/>
              </w:rPr>
              <w:t xml:space="preserve"> Порядка;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4) нарушение законодательств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а Российской Федерации о безопасности дорожного движения;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6) нарушение схемой благоус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</w:t>
            </w: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ых коммуникаций и объектов.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lastRenderedPageBreak/>
              <w:t>Срок принятия решения - 7 рабочих дней со дня регистрации заявления;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color w:val="auto"/>
              </w:rPr>
            </w:pPr>
            <w:r w:rsidRPr="00543F53">
              <w:rPr>
                <w:rFonts w:ascii="Times New Roman" w:hAnsi="Times New Roman" w:cs="Times New Roman"/>
                <w:color w:val="auto"/>
              </w:rPr>
              <w:t>срок выдачи документов заявителю - 3 рабочих дней со дня принятия решения.</w:t>
            </w:r>
          </w:p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11D" w:rsidRPr="00543F53" w:rsidRDefault="00E4411D" w:rsidP="00E4411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411D" w:rsidRPr="00543F53" w:rsidRDefault="00B94592" w:rsidP="006A232C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43F53">
              <w:rPr>
                <w:rFonts w:ascii="Times New Roman" w:hAnsi="Times New Roman" w:cs="Times New Roman"/>
                <w:bCs/>
                <w:color w:val="auto"/>
              </w:rPr>
              <w:t xml:space="preserve">Администрация сельского поселения </w:t>
            </w:r>
            <w:r w:rsidR="00A92535" w:rsidRPr="00543F53">
              <w:rPr>
                <w:rFonts w:ascii="Times New Roman" w:hAnsi="Times New Roman" w:cs="Times New Roman"/>
                <w:bCs/>
                <w:color w:val="auto"/>
              </w:rPr>
              <w:t xml:space="preserve">Мокша </w:t>
            </w:r>
            <w:r w:rsidRPr="00543F53">
              <w:rPr>
                <w:rFonts w:ascii="Times New Roman" w:hAnsi="Times New Roman" w:cs="Times New Roman"/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</w:tbl>
    <w:p w:rsidR="00664EB5" w:rsidRPr="00543F53" w:rsidRDefault="00664EB5" w:rsidP="003C5EFB">
      <w:pPr>
        <w:rPr>
          <w:color w:val="auto"/>
        </w:rPr>
      </w:pPr>
    </w:p>
    <w:sectPr w:rsidR="00664EB5" w:rsidRPr="00543F53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D2" w:rsidRDefault="000611D2" w:rsidP="00430F36">
      <w:r>
        <w:separator/>
      </w:r>
    </w:p>
  </w:endnote>
  <w:endnote w:type="continuationSeparator" w:id="0">
    <w:p w:rsidR="000611D2" w:rsidRDefault="000611D2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D2" w:rsidRDefault="000611D2" w:rsidP="00430F36">
      <w:r>
        <w:separator/>
      </w:r>
    </w:p>
  </w:footnote>
  <w:footnote w:type="continuationSeparator" w:id="0">
    <w:p w:rsidR="000611D2" w:rsidRDefault="000611D2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B55408">
        <w:pPr>
          <w:pStyle w:val="a7"/>
          <w:jc w:val="center"/>
        </w:pPr>
        <w:r>
          <w:fldChar w:fldCharType="begin"/>
        </w:r>
        <w:r w:rsidR="006306B2">
          <w:instrText>PAGE   \* MERGEFORMAT</w:instrText>
        </w:r>
        <w:r>
          <w:fldChar w:fldCharType="separate"/>
        </w:r>
        <w:r w:rsidR="00543F53">
          <w:rPr>
            <w:noProof/>
          </w:rPr>
          <w:t>11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11D2"/>
    <w:rsid w:val="00067C0C"/>
    <w:rsid w:val="0007175D"/>
    <w:rsid w:val="0007470A"/>
    <w:rsid w:val="00076D7A"/>
    <w:rsid w:val="000905F3"/>
    <w:rsid w:val="00094826"/>
    <w:rsid w:val="000A1408"/>
    <w:rsid w:val="000A4026"/>
    <w:rsid w:val="000B3EF8"/>
    <w:rsid w:val="000B42D0"/>
    <w:rsid w:val="000B4A3B"/>
    <w:rsid w:val="000B6EE1"/>
    <w:rsid w:val="000B7169"/>
    <w:rsid w:val="000C47AA"/>
    <w:rsid w:val="000D6DFC"/>
    <w:rsid w:val="000E5416"/>
    <w:rsid w:val="000F35F5"/>
    <w:rsid w:val="001028BF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02F4"/>
    <w:rsid w:val="001E112B"/>
    <w:rsid w:val="001E340B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331A1"/>
    <w:rsid w:val="0024228F"/>
    <w:rsid w:val="002438BC"/>
    <w:rsid w:val="00243A41"/>
    <w:rsid w:val="00243C0C"/>
    <w:rsid w:val="00251E0F"/>
    <w:rsid w:val="002546F8"/>
    <w:rsid w:val="00255983"/>
    <w:rsid w:val="00255C18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5486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2D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7748"/>
    <w:rsid w:val="00481D8F"/>
    <w:rsid w:val="00485430"/>
    <w:rsid w:val="00491A02"/>
    <w:rsid w:val="004923C8"/>
    <w:rsid w:val="00496DCC"/>
    <w:rsid w:val="004A542D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50B5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3F53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158A0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4A98"/>
    <w:rsid w:val="00695005"/>
    <w:rsid w:val="006A232C"/>
    <w:rsid w:val="006A26BF"/>
    <w:rsid w:val="006A4E5F"/>
    <w:rsid w:val="006A79E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3343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42C"/>
    <w:rsid w:val="00814C33"/>
    <w:rsid w:val="00833DF8"/>
    <w:rsid w:val="00834D8C"/>
    <w:rsid w:val="00836CD1"/>
    <w:rsid w:val="0084496D"/>
    <w:rsid w:val="008453E3"/>
    <w:rsid w:val="008551F2"/>
    <w:rsid w:val="00857E34"/>
    <w:rsid w:val="008604B2"/>
    <w:rsid w:val="00874871"/>
    <w:rsid w:val="00874AF5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938CA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5F75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06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2F52"/>
    <w:rsid w:val="00A82462"/>
    <w:rsid w:val="00A92535"/>
    <w:rsid w:val="00A96E4A"/>
    <w:rsid w:val="00AA20D2"/>
    <w:rsid w:val="00AA7FD5"/>
    <w:rsid w:val="00AB29CE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5408"/>
    <w:rsid w:val="00B56BDA"/>
    <w:rsid w:val="00B61A40"/>
    <w:rsid w:val="00B61ADB"/>
    <w:rsid w:val="00B64D13"/>
    <w:rsid w:val="00B65273"/>
    <w:rsid w:val="00B660B6"/>
    <w:rsid w:val="00B6681F"/>
    <w:rsid w:val="00B6714D"/>
    <w:rsid w:val="00B67AD1"/>
    <w:rsid w:val="00B75A3F"/>
    <w:rsid w:val="00B76DE6"/>
    <w:rsid w:val="00B92950"/>
    <w:rsid w:val="00B94592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2E38"/>
    <w:rsid w:val="00BE48EF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32A9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0C8E"/>
    <w:rsid w:val="00E76A19"/>
    <w:rsid w:val="00E77A3B"/>
    <w:rsid w:val="00E81E79"/>
    <w:rsid w:val="00E82491"/>
    <w:rsid w:val="00E85AC5"/>
    <w:rsid w:val="00E85C93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F506-E938-464E-8870-168375D1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user</cp:lastModifiedBy>
  <cp:revision>6</cp:revision>
  <cp:lastPrinted>2015-06-27T08:39:00Z</cp:lastPrinted>
  <dcterms:created xsi:type="dcterms:W3CDTF">2021-03-23T10:09:00Z</dcterms:created>
  <dcterms:modified xsi:type="dcterms:W3CDTF">2021-03-24T04:34:00Z</dcterms:modified>
</cp:coreProperties>
</file>