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405A0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FF5DB5" w:rsidRDefault="00E04437" w:rsidP="00A06689">
      <w:pPr>
        <w:jc w:val="both"/>
        <w:rPr>
          <w:sz w:val="28"/>
        </w:rPr>
      </w:pPr>
      <w:r>
        <w:rPr>
          <w:sz w:val="28"/>
        </w:rPr>
        <w:t>от</w:t>
      </w:r>
      <w:r w:rsidR="00D4231B">
        <w:rPr>
          <w:sz w:val="28"/>
        </w:rPr>
        <w:t xml:space="preserve"> </w:t>
      </w:r>
      <w:r w:rsidR="00405A0F">
        <w:rPr>
          <w:sz w:val="28"/>
        </w:rPr>
        <w:t xml:space="preserve"> 01 февраля</w:t>
      </w:r>
      <w:r w:rsidR="003D1164">
        <w:rPr>
          <w:sz w:val="28"/>
        </w:rPr>
        <w:t xml:space="preserve"> </w:t>
      </w:r>
      <w:r w:rsidR="00021F0A">
        <w:rPr>
          <w:sz w:val="28"/>
        </w:rPr>
        <w:t>2021</w:t>
      </w:r>
      <w:r w:rsidR="00D4231B">
        <w:rPr>
          <w:sz w:val="28"/>
        </w:rPr>
        <w:t xml:space="preserve"> г.  №</w:t>
      </w:r>
      <w:r w:rsidR="00405A0F">
        <w:rPr>
          <w:sz w:val="28"/>
        </w:rPr>
        <w:t xml:space="preserve"> 6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21F0A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021F0A">
        <w:rPr>
          <w:sz w:val="28"/>
          <w:szCs w:val="28"/>
        </w:rPr>
        <w:t xml:space="preserve"> на 2021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021F0A">
              <w:t xml:space="preserve">          от   </w:t>
            </w:r>
            <w:r w:rsidR="00405A0F">
              <w:t>01 февраля</w:t>
            </w:r>
            <w:r w:rsidR="00D4231B">
              <w:t xml:space="preserve"> </w:t>
            </w:r>
            <w:r w:rsidR="00021F0A">
              <w:t>2021 г. №</w:t>
            </w:r>
            <w:r w:rsidR="00405A0F">
              <w:t>6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F7436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</w:t>
            </w:r>
            <w:r w:rsidR="00067D22">
              <w:rPr>
                <w:rFonts w:ascii="Times New Roman" w:hAnsi="Times New Roman" w:cs="Times New Roman"/>
                <w:sz w:val="22"/>
                <w:szCs w:val="22"/>
              </w:rPr>
              <w:t>а Л.А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Военно-учетный работник 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D4231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Сторожков С.Н</w:t>
            </w:r>
            <w:r w:rsidR="003B29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ГБОУ ООШ </w:t>
            </w:r>
            <w:proofErr w:type="gram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21F0A">
              <w:t xml:space="preserve"> от   </w:t>
            </w:r>
            <w:r w:rsidR="00405A0F">
              <w:t xml:space="preserve">01 февраля </w:t>
            </w:r>
            <w:r w:rsidR="00021F0A">
              <w:t xml:space="preserve"> </w:t>
            </w:r>
            <w:r w:rsidR="00405A0F">
              <w:t xml:space="preserve">2021 </w:t>
            </w:r>
            <w:r w:rsidR="00913C27">
              <w:t xml:space="preserve">№ </w:t>
            </w:r>
            <w:r w:rsidR="00405A0F">
              <w:t>6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021F0A">
              <w:t xml:space="preserve">т   </w:t>
            </w:r>
            <w:r w:rsidR="00405A0F">
              <w:t>01 февраля</w:t>
            </w:r>
            <w:r w:rsidR="00021F0A">
              <w:t xml:space="preserve">    2021</w:t>
            </w:r>
            <w:r w:rsidR="00D4231B">
              <w:t>года  №</w:t>
            </w:r>
            <w:r w:rsidR="00405A0F">
              <w:t>6</w:t>
            </w:r>
            <w:bookmarkStart w:id="0" w:name="_GoBack"/>
            <w:bookmarkEnd w:id="0"/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021F0A">
        <w:rPr>
          <w:b/>
          <w:sz w:val="28"/>
          <w:szCs w:val="28"/>
        </w:rPr>
        <w:t>2021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</w:t>
            </w:r>
            <w:proofErr w:type="spellStart"/>
            <w:r>
              <w:rPr>
                <w:sz w:val="26"/>
                <w:szCs w:val="26"/>
                <w:lang w:eastAsia="en-US"/>
              </w:rPr>
              <w:t>с.п</w:t>
            </w:r>
            <w:proofErr w:type="spellEnd"/>
            <w:r>
              <w:rPr>
                <w:sz w:val="26"/>
                <w:szCs w:val="26"/>
                <w:lang w:eastAsia="en-US"/>
              </w:rPr>
              <w:t>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СДК, 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 СДК, 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директор СДК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,А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021F0A">
              <w:rPr>
                <w:sz w:val="26"/>
                <w:szCs w:val="26"/>
                <w:lang w:eastAsia="en-US"/>
              </w:rPr>
              <w:t>аркотической  комиссии  на  2021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F293F"/>
    <w:rsid w:val="00A00EAC"/>
    <w:rsid w:val="00A06689"/>
    <w:rsid w:val="00A63F3E"/>
    <w:rsid w:val="00A72D75"/>
    <w:rsid w:val="00A830B2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0D28-9148-4E2E-B730-C8FDB8F4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49</cp:revision>
  <cp:lastPrinted>2021-02-01T06:25:00Z</cp:lastPrinted>
  <dcterms:created xsi:type="dcterms:W3CDTF">2015-09-15T04:42:00Z</dcterms:created>
  <dcterms:modified xsi:type="dcterms:W3CDTF">2021-02-01T06:26:00Z</dcterms:modified>
</cp:coreProperties>
</file>