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A4" w:rsidRDefault="008151D0">
      <w:pPr>
        <w:jc w:val="left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FA05A4" w:rsidRDefault="008151D0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FA05A4" w:rsidRDefault="008151D0">
      <w:pPr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11 января 2021</w:t>
      </w:r>
    </w:p>
    <w:p w:rsidR="00FA05A4" w:rsidRDefault="00FA05A4">
      <w:pPr>
        <w:spacing w:line="312" w:lineRule="auto"/>
        <w:ind w:firstLine="709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FA05A4" w:rsidRDefault="008151D0">
      <w:pPr>
        <w:spacing w:line="312" w:lineRule="auto"/>
        <w:ind w:firstLine="709"/>
        <w:jc w:val="center"/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С 1 января 2021 года вступили в силу новые правила, касающиеся геодезических пунктов</w:t>
      </w:r>
    </w:p>
    <w:p w:rsidR="00FA05A4" w:rsidRDefault="008151D0">
      <w:pPr>
        <w:spacing w:line="312" w:lineRule="auto"/>
        <w:ind w:firstLine="709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Управление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по Самарской области осуществляет федеральный государственный надзор в области геодезии и картографии за соблюдением требований к обеспечению сохранности пунктов государственных геодезических сетей (ГГС). Геодезический пункт представл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яет собой специальную инженерную конструкцию (сооружение), состоящую из центра и наружного знака. Центры пунктов, заложенные в землю на определенную глубину, являются «носителями» координат. Наружный знак в виде металлической пирамиды или опознавательного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знака (столба), служит визирным устройством. Часто в качестве наружных знаков пунктов ГГС используются устойчивые местные предметы – заводские трубы, световые маяки, водокачки, шпили зданий и сооружений (надстройки на зданиях) и другие инженерные конструкц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ии, координаты которых относятся к конкретной точке – центру пункта. </w:t>
      </w:r>
    </w:p>
    <w:p w:rsidR="00FA05A4" w:rsidRDefault="008151D0">
      <w:pPr>
        <w:spacing w:line="312" w:lineRule="auto"/>
        <w:ind w:firstLine="709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Геодезические пункты предназначены для обеспечения выполнения всех видов геодезических и картографических работ, в том числе землеустроительных и кадастровых работ. Геодезические пункты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рассчитаны на использование их в течени</w:t>
      </w:r>
      <w:proofErr w:type="gram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и</w:t>
      </w:r>
      <w:proofErr w:type="gramEnd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длительного времени. Они созданы за счет средств федерального бюджета, относятся к федеральной собственности и находятся под охраной государства, и поэтому у каждого пункта есть охранная зона. В соответствии с Поста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новлением Правительства РФ от 21 августа 2019 № 1080 «Об охранных зонах пунктов государственной геодезической сети, государственной нивелирной сети и государственной гравиметрической сети» для геодезических пунктов установлены охранные зоны, сведения о кот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орых внесены в Единый государственный реестр недвижимости (ЕГРН). В Управлении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по Самарской области имеются сведения о расположении на территории Самарской области свыше 3,5 тысяч пунктов ГГС.</w:t>
      </w:r>
    </w:p>
    <w:p w:rsidR="00FA05A4" w:rsidRDefault="008151D0">
      <w:pPr>
        <w:spacing w:line="312" w:lineRule="auto"/>
        <w:ind w:firstLine="709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lastRenderedPageBreak/>
        <w:t>В соответствии с указанным Постановлением в пределах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границ охранных зон пунктов запрещается использование земельных участков для осуществления видов деятельности, приводящих к повреждению или уничтожению наружных опознавательных знаков пунктов, нарушению неизменности местоположения их центров, уничтожению,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перемещению, засыпке или повреждению составных частей пунктов. Также на земельных участках в границах охранных зон пунктов запрещается проведение работ, размещение объектов и предметов, которые могут препятствовать доступу к пунктам.</w:t>
      </w:r>
    </w:p>
    <w:p w:rsidR="00FA05A4" w:rsidRDefault="008151D0">
      <w:pPr>
        <w:spacing w:line="312" w:lineRule="auto"/>
        <w:ind w:firstLine="709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Согласно статьи</w:t>
      </w:r>
      <w:proofErr w:type="gramEnd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42 Зе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мельного кодекса РФ собственники земельных участков и лица, не являющиеся собственниками земельных участков, обязаны сохранять межевые, геодезические и другие специальные знаки, установленные на земельных участках в соответствии с законодательством. </w:t>
      </w:r>
    </w:p>
    <w:p w:rsidR="00FA05A4" w:rsidRDefault="008151D0">
      <w:pPr>
        <w:spacing w:line="312" w:lineRule="auto"/>
        <w:ind w:firstLine="709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Прика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зом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Росрееста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от 21 октября 2020 года установлен порядок уведомления правообладателями объектов недвижимости, на которых находятся пункты государственной геодезической сети, государственной нивелирной сети и государственной гравиметрической сети, а также л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ицами, выполняющими геодезические и картографические работы, федерального органа исполнительной власти, уполномоченного на оказание государственных услуг в сфере геодезии и картографии, о случаях повреждения или уничтожения пунктов государственной геодезич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еской сети, государственной нивелирной</w:t>
      </w:r>
      <w:proofErr w:type="gramEnd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сети и государственной гравиметрической сети. </w:t>
      </w:r>
    </w:p>
    <w:p w:rsidR="00FA05A4" w:rsidRDefault="008151D0">
      <w:pPr>
        <w:spacing w:line="312" w:lineRule="auto"/>
        <w:ind w:firstLine="709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Порядок устанавливает, что с 1 января 2021 года владельцы объектов недвижимости, на которых расположены геодезические пункты, в том числе правообладатели подвальных помещ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ений, в которых размещены пункты государственной гравиметрической сети, в случае выявления уничтожения или повреждения пункта в течение 15 календарных дней со дня обнаружения уничтожения или повреждения пункта обязаны направить в уполномоченный орган (в Уп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равление) информацию об уничтожении или повреждении</w:t>
      </w:r>
      <w:proofErr w:type="gramEnd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пункта с указанием адреса (местоположения) и (или) кадастрового номера объекта недвижимости, на котором находится (находился) пункт, а также причины уничтожения или повреждения пункта (если она известна).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 </w:t>
      </w:r>
    </w:p>
    <w:p w:rsidR="00FA05A4" w:rsidRDefault="008151D0">
      <w:pPr>
        <w:spacing w:line="312" w:lineRule="auto"/>
        <w:ind w:firstLine="708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Информация может быть направлена в Управление в виде документа на бумажном носителе по адресу 443090, г. Самара, ул. Антонова-Овсеенко, д.44А, в форме электронного документа на электронную почту </w:t>
      </w:r>
      <w:hyperlink r:id="rId9" w:history="1">
        <w:r>
          <w:rPr>
            <w:rStyle w:val="aa"/>
            <w:rFonts w:ascii="Segoe UI" w:hAnsi="Segoe UI" w:cs="Segoe UI"/>
            <w:sz w:val="24"/>
            <w:szCs w:val="24"/>
            <w:shd w:val="clear" w:color="auto" w:fill="FFFFFF"/>
          </w:rPr>
          <w:t>63_</w:t>
        </w:r>
        <w:r>
          <w:rPr>
            <w:rStyle w:val="aa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upr</w:t>
        </w:r>
        <w:r>
          <w:rPr>
            <w:rStyle w:val="aa"/>
            <w:rFonts w:ascii="Segoe UI" w:hAnsi="Segoe UI" w:cs="Segoe UI"/>
            <w:sz w:val="24"/>
            <w:szCs w:val="24"/>
            <w:shd w:val="clear" w:color="auto" w:fill="FFFFFF"/>
          </w:rPr>
          <w:t>@</w:t>
        </w:r>
        <w:r>
          <w:rPr>
            <w:rStyle w:val="aa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rosreestr</w:t>
        </w:r>
        <w:r>
          <w:rPr>
            <w:rStyle w:val="aa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proofErr w:type="spellStart"/>
        <w:r>
          <w:rPr>
            <w:rStyle w:val="aa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. Также ее можно сообщить </w:t>
      </w:r>
      <w:proofErr w:type="gram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по</w:t>
      </w:r>
      <w:proofErr w:type="gramEnd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телефону 8 (846) 933-82-03. </w:t>
      </w:r>
    </w:p>
    <w:p w:rsidR="00FA05A4" w:rsidRDefault="008151D0">
      <w:pPr>
        <w:spacing w:line="312" w:lineRule="auto"/>
        <w:ind w:firstLine="708"/>
        <w:rPr>
          <w:rFonts w:ascii="Segoe UI" w:hAnsi="Segoe UI" w:cs="Segoe UI"/>
          <w:sz w:val="24"/>
          <w:szCs w:val="24"/>
          <w:shd w:val="clear" w:color="auto" w:fill="FFFFFF"/>
        </w:rPr>
      </w:pPr>
      <w:proofErr w:type="gram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Управление обращает особое внимание, что </w:t>
      </w:r>
      <w:r>
        <w:rPr>
          <w:rFonts w:ascii="Segoe UI" w:hAnsi="Segoe UI" w:cs="Segoe UI"/>
          <w:sz w:val="24"/>
          <w:szCs w:val="24"/>
          <w:shd w:val="clear" w:color="auto" w:fill="FFFFFF"/>
        </w:rPr>
        <w:t>умышленное или по неосторожности уничтожение, повреждение, или снос пунктов ГГС гражданами, должностными лицами и юридическими лицами влечет наложение адм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инистративного штрафа в соответствии с </w:t>
      </w:r>
      <w:r>
        <w:rPr>
          <w:rFonts w:ascii="Segoe UI" w:hAnsi="Segoe UI" w:cs="Segoe UI"/>
          <w:sz w:val="24"/>
          <w:szCs w:val="24"/>
          <w:shd w:val="clear" w:color="auto" w:fill="FFFFFF"/>
        </w:rPr>
        <w:lastRenderedPageBreak/>
        <w:t>частью 3 статьи 7.2 Кодекса Российской Федерации об административных правонарушениях: на граждан в размере от 5 до 10 тысяч рублей, на должностных лиц - от 10 до 50 тысяч рублей, на юридических лиц</w:t>
      </w:r>
      <w:proofErr w:type="gramEnd"/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- от 50 до 200 тыся</w:t>
      </w:r>
      <w:r>
        <w:rPr>
          <w:rFonts w:ascii="Segoe UI" w:hAnsi="Segoe UI" w:cs="Segoe UI"/>
          <w:sz w:val="24"/>
          <w:szCs w:val="24"/>
          <w:shd w:val="clear" w:color="auto" w:fill="FFFFFF"/>
        </w:rPr>
        <w:t>ч рублей. При этом виновное лицо не освобождается от обязанности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восстановления геодезического пункта. </w:t>
      </w:r>
    </w:p>
    <w:p w:rsidR="00FA05A4" w:rsidRDefault="008151D0">
      <w:pPr>
        <w:autoSpaceDE w:val="0"/>
        <w:autoSpaceDN w:val="0"/>
        <w:adjustRightInd w:val="0"/>
        <w:spacing w:line="312" w:lineRule="auto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Таким </w:t>
      </w:r>
      <w:proofErr w:type="gramStart"/>
      <w:r>
        <w:rPr>
          <w:rFonts w:ascii="Segoe UI" w:hAnsi="Segoe UI" w:cs="Segoe UI"/>
          <w:sz w:val="24"/>
          <w:szCs w:val="24"/>
        </w:rPr>
        <w:t>образом</w:t>
      </w:r>
      <w:proofErr w:type="gramEnd"/>
      <w:r>
        <w:rPr>
          <w:rFonts w:ascii="Segoe UI" w:hAnsi="Segoe UI" w:cs="Segoe UI"/>
          <w:sz w:val="24"/>
          <w:szCs w:val="24"/>
        </w:rPr>
        <w:t xml:space="preserve"> правообладатель объекта недвижимости, на котором расположен пункт государственной геодезической сети, обязан: </w:t>
      </w:r>
    </w:p>
    <w:p w:rsidR="00FA05A4" w:rsidRDefault="008151D0">
      <w:pPr>
        <w:autoSpaceDE w:val="0"/>
        <w:autoSpaceDN w:val="0"/>
        <w:adjustRightInd w:val="0"/>
        <w:spacing w:line="312" w:lineRule="auto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1) в течение 15 календарных</w:t>
      </w:r>
      <w:r>
        <w:rPr>
          <w:rFonts w:ascii="Segoe UI" w:hAnsi="Segoe UI" w:cs="Segoe UI"/>
          <w:sz w:val="24"/>
          <w:szCs w:val="24"/>
        </w:rPr>
        <w:t xml:space="preserve"> дней со дня обнаружения уничтожения или </w:t>
      </w:r>
      <w:proofErr w:type="gramStart"/>
      <w:r>
        <w:rPr>
          <w:rFonts w:ascii="Segoe UI" w:hAnsi="Segoe UI" w:cs="Segoe UI"/>
          <w:sz w:val="24"/>
          <w:szCs w:val="24"/>
        </w:rPr>
        <w:t>повреждении</w:t>
      </w:r>
      <w:proofErr w:type="gramEnd"/>
      <w:r>
        <w:rPr>
          <w:rFonts w:ascii="Segoe UI" w:hAnsi="Segoe UI" w:cs="Segoe UI"/>
          <w:sz w:val="24"/>
          <w:szCs w:val="24"/>
        </w:rPr>
        <w:t xml:space="preserve"> пункта направить в Управление информацию об уничтожении или повреждения пункта, а также о причинах уничтожения или повреждения пункта (если она известна);</w:t>
      </w:r>
    </w:p>
    <w:p w:rsidR="00FA05A4" w:rsidRDefault="008151D0">
      <w:pPr>
        <w:pStyle w:val="a7"/>
        <w:autoSpaceDE w:val="0"/>
        <w:autoSpaceDN w:val="0"/>
        <w:adjustRightInd w:val="0"/>
        <w:spacing w:line="312" w:lineRule="auto"/>
        <w:ind w:left="0"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2) обеспечить возможность подъезда (подхода) заи</w:t>
      </w:r>
      <w:r>
        <w:rPr>
          <w:rFonts w:ascii="Segoe UI" w:hAnsi="Segoe UI" w:cs="Segoe UI"/>
          <w:sz w:val="24"/>
          <w:szCs w:val="24"/>
        </w:rPr>
        <w:t>нтересованных лиц к указанным пунктам при выполнении геодезических и картографических работ, а также при проведении ремонта и восстановления указанных пунктов;</w:t>
      </w:r>
    </w:p>
    <w:p w:rsidR="00FA05A4" w:rsidRDefault="008151D0">
      <w:pPr>
        <w:autoSpaceDE w:val="0"/>
        <w:autoSpaceDN w:val="0"/>
        <w:adjustRightInd w:val="0"/>
        <w:spacing w:line="312" w:lineRule="auto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3) в пределах границ охранных зон пунктов не осуществлять виды деятельности, приводящие к повреж</w:t>
      </w:r>
      <w:r>
        <w:rPr>
          <w:rFonts w:ascii="Segoe UI" w:hAnsi="Segoe UI" w:cs="Segoe UI"/>
          <w:sz w:val="24"/>
          <w:szCs w:val="24"/>
        </w:rPr>
        <w:t>дению или уничтожению наружных опознавательных знаков пунктов, нарушению неизменности местоположения их центров, уничтожению, перемещению, засыпке или повреждению составных частей пунктов.</w:t>
      </w:r>
    </w:p>
    <w:p w:rsidR="00FA05A4" w:rsidRDefault="00FA05A4">
      <w:pPr>
        <w:spacing w:line="276" w:lineRule="auto"/>
        <w:rPr>
          <w:rFonts w:ascii="Segoe UI" w:hAnsi="Segoe UI" w:cs="Segoe UI"/>
          <w:sz w:val="28"/>
          <w:szCs w:val="28"/>
        </w:rPr>
      </w:pPr>
    </w:p>
    <w:p w:rsidR="00FA05A4" w:rsidRDefault="008151D0">
      <w:pPr>
        <w:suppressAutoHyphens/>
        <w:autoSpaceDE w:val="0"/>
        <w:autoSpaceDN w:val="0"/>
        <w:adjustRightInd w:val="0"/>
        <w:spacing w:before="240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FA05A4" w:rsidRDefault="008151D0">
      <w:pPr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FA05A4" w:rsidRDefault="008151D0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помощник руководителя </w:t>
      </w:r>
      <w:r>
        <w:rPr>
          <w:rFonts w:ascii="Segoe UI" w:hAnsi="Segoe UI" w:cs="Segoe UI"/>
        </w:rPr>
        <w:t xml:space="preserve">Управления </w:t>
      </w:r>
      <w:proofErr w:type="spellStart"/>
      <w:r>
        <w:rPr>
          <w:rFonts w:ascii="Segoe UI" w:hAnsi="Segoe UI" w:cs="Segoe UI"/>
        </w:rPr>
        <w:t>Росреестра</w:t>
      </w:r>
      <w:proofErr w:type="spellEnd"/>
    </w:p>
    <w:p w:rsidR="00FA05A4" w:rsidRDefault="008151D0">
      <w:pPr>
        <w:autoSpaceDE w:val="0"/>
        <w:autoSpaceDN w:val="0"/>
        <w:adjustRightInd w:val="0"/>
        <w:spacing w:line="312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(846) 33-22-555, 8 927 690 73 51, </w:t>
      </w:r>
      <w:hyperlink r:id="rId10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sectPr w:rsidR="00FA05A4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1D0" w:rsidRDefault="008151D0">
      <w:r>
        <w:separator/>
      </w:r>
    </w:p>
  </w:endnote>
  <w:endnote w:type="continuationSeparator" w:id="0">
    <w:p w:rsidR="008151D0" w:rsidRDefault="0081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1D0" w:rsidRDefault="008151D0">
      <w:r>
        <w:separator/>
      </w:r>
    </w:p>
  </w:footnote>
  <w:footnote w:type="continuationSeparator" w:id="0">
    <w:p w:rsidR="008151D0" w:rsidRDefault="00815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A4" w:rsidRDefault="00FA05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51C9"/>
    <w:multiLevelType w:val="hybridMultilevel"/>
    <w:tmpl w:val="4066FB5A"/>
    <w:lvl w:ilvl="0" w:tplc="F25092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1E2D5C"/>
    <w:multiLevelType w:val="hybridMultilevel"/>
    <w:tmpl w:val="321E1030"/>
    <w:lvl w:ilvl="0" w:tplc="7C22B6C2">
      <w:start w:val="1"/>
      <w:numFmt w:val="decimal"/>
      <w:lvlText w:val="%1)"/>
      <w:lvlJc w:val="left"/>
      <w:pPr>
        <w:ind w:left="104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A4"/>
    <w:rsid w:val="00486CD0"/>
    <w:rsid w:val="008151D0"/>
    <w:rsid w:val="00FA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.samar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63_upr@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EmelyanovaEV</dc:creator>
  <cp:lastModifiedBy>user</cp:lastModifiedBy>
  <cp:revision>2</cp:revision>
  <cp:lastPrinted>2020-12-21T10:35:00Z</cp:lastPrinted>
  <dcterms:created xsi:type="dcterms:W3CDTF">2021-01-14T11:07:00Z</dcterms:created>
  <dcterms:modified xsi:type="dcterms:W3CDTF">2021-01-14T11:07:00Z</dcterms:modified>
</cp:coreProperties>
</file>