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40" w:rsidRDefault="00963EC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40" w:rsidRDefault="00334D4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334D40" w:rsidRDefault="00963EC0">
      <w:pPr>
        <w:spacing w:after="0" w:line="240" w:lineRule="auto"/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>ПРЕСС-РЕЛИЗ</w:t>
      </w:r>
    </w:p>
    <w:p w:rsidR="00334D40" w:rsidRDefault="00963E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16 марта 2020</w:t>
      </w:r>
    </w:p>
    <w:p w:rsidR="00334D40" w:rsidRDefault="00334D4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334D40" w:rsidRDefault="00963EC0">
      <w:pPr>
        <w:shd w:val="clear" w:color="auto" w:fill="FFFFFF"/>
        <w:spacing w:after="0" w:line="276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Самарская область – в числе лидеров по регистрации прав собственности</w:t>
      </w:r>
    </w:p>
    <w:p w:rsidR="00334D40" w:rsidRDefault="00963EC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Стало известно, что по итогам 2019 года 17 субъектов Российской Федерации достигли 100 процентов показателей целевой модели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недвижимости». Самарская область в их числе. </w:t>
      </w:r>
    </w:p>
    <w:p w:rsidR="00334D40" w:rsidRDefault="00963EC0">
      <w:pPr>
        <w:shd w:val="clear" w:color="auto" w:fill="FFFFFF"/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ab/>
        <w:t xml:space="preserve">Реализация целевой модели по регистрации прав направлена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на совершенствование учетно-регистрационных процедур, повышение инвестиционной привлекательности региона и развитие бесконтактных технологий общения Росреестра с гражданами – увеличение доли услуг, оказанных в электронном виде и через сеть многофункциональ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ных центров. </w:t>
      </w:r>
    </w:p>
    <w:p w:rsidR="00334D40" w:rsidRDefault="00963EC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нашем регионе установлены сжатые сроки предоставления услуг: например, всего за пять рабочих дней регистрируются квартиры, дома, земельные участки, офисы, ипотека и долевое участие в строительстве. И это несмотря на то, что количество обращ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ений о регистрации недвижимости, поступающих в Управление Росреестра по Самарской области, стабильно высокое: так, в 2019 году их поступило 778,5 тысяч, что на 9% больше, чем в 2018 году.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Кроме того, Управление в постоянном режиме работает над снижением не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обоснованных приостановлений и отказов в регистрации прав на недвижимое имущество: проводит обучающие мероприятия для сотрудников многофункциональных центров (чтобы не возникало ошибок при приеме документов заявителей), разъясняет кадастровым инженерам, ка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 правильно подготовить межевые и технические планы (чтобы не возвращать документы по причине ошибок, допущенных в этих документах), на плановой основе занимается правовым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просвещением заявителей. Кроме того, ведомство активно развивает электронные услуги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Росреестра в сфере регистрации прав и кадастрового учета. По сравнению с 2018 годом в 2019 году спрос на такие услуги в Самарской области вырос на 59%. </w:t>
      </w:r>
    </w:p>
    <w:p w:rsidR="00334D40" w:rsidRDefault="00963EC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В целевой модели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 учтены </w:t>
      </w:r>
      <w:r>
        <w:rPr>
          <w:rFonts w:ascii="Segoe UI" w:hAnsi="Segoe UI" w:cs="Segoe UI"/>
          <w:sz w:val="24"/>
          <w:szCs w:val="24"/>
        </w:rPr>
        <w:t xml:space="preserve">все шаги, которые предстоит сделать заявителю при приобретении и оформлении недвижимого имущества. Регистрация прав и кадастровый учет напрямую зависят от качества и сроков подготовки документов на предшествующих </w:t>
      </w:r>
      <w:r>
        <w:rPr>
          <w:rFonts w:ascii="Segoe UI" w:hAnsi="Segoe UI" w:cs="Segoe UI"/>
          <w:sz w:val="24"/>
          <w:szCs w:val="24"/>
        </w:rPr>
        <w:lastRenderedPageBreak/>
        <w:t>этапах, ответственность за реализацию котор</w:t>
      </w:r>
      <w:r>
        <w:rPr>
          <w:rFonts w:ascii="Segoe UI" w:hAnsi="Segoe UI" w:cs="Segoe UI"/>
          <w:sz w:val="24"/>
          <w:szCs w:val="24"/>
        </w:rPr>
        <w:t>ых несут органы местного самоуправления, кадастровые инженеры, многофункциональные центры. Без качественной градостроительной документации, без добросовестной подготовки кадастровыми инженерами технических планов и качественного приема документов заявителе</w:t>
      </w:r>
      <w:r>
        <w:rPr>
          <w:rFonts w:ascii="Segoe UI" w:hAnsi="Segoe UI" w:cs="Segoe UI"/>
          <w:sz w:val="24"/>
          <w:szCs w:val="24"/>
        </w:rPr>
        <w:t xml:space="preserve">й в многофункциональных центрах достичь показателей целевой модели было бы невозможно. </w:t>
      </w:r>
      <w:proofErr w:type="gramStart"/>
      <w:r>
        <w:rPr>
          <w:rFonts w:ascii="Segoe UI" w:hAnsi="Segoe UI" w:cs="Segoe UI"/>
          <w:sz w:val="24"/>
          <w:szCs w:val="24"/>
        </w:rPr>
        <w:t>Поэтому</w:t>
      </w:r>
      <w:proofErr w:type="gramEnd"/>
      <w:r>
        <w:rPr>
          <w:rFonts w:ascii="Segoe UI" w:hAnsi="Segoe UI" w:cs="Segoe UI"/>
          <w:sz w:val="24"/>
          <w:szCs w:val="24"/>
        </w:rPr>
        <w:t xml:space="preserve"> несмотря на то, что регистрация прав и кадастровый учет, которые выполняет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>, являются завершающими в цепочке по оформлению недвижимости, Управление взаи</w:t>
      </w:r>
      <w:r>
        <w:rPr>
          <w:rFonts w:ascii="Segoe UI" w:hAnsi="Segoe UI" w:cs="Segoe UI"/>
          <w:sz w:val="24"/>
          <w:szCs w:val="24"/>
        </w:rPr>
        <w:t>модействует с органами власти и органами местного самоуправления, с кадастровыми инженерами и МФЦ и всегда готово оказать методическую помощь в сфере подготовки документов для подачи заявления на регистрацию прав, - подчеркивает руководитель Управления Рос</w:t>
      </w:r>
      <w:r>
        <w:rPr>
          <w:rFonts w:ascii="Segoe UI" w:hAnsi="Segoe UI" w:cs="Segoe UI"/>
          <w:sz w:val="24"/>
          <w:szCs w:val="24"/>
        </w:rPr>
        <w:t xml:space="preserve">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334D40" w:rsidRDefault="00963EC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На заседаниях Общественного совета при Управлении Росреестра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вне зависимости от того, какая тема стоит в повестке,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руководитель Управления Росреестра всегда докладывает о том, что предприн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ято ведомством для повышения качества оказания государственных услуг. В Самарской области этому всегда уделялось особое внимание, а в последние три года сделано очень много для того, чтобы зарегистрировать недвижимость было удобней, быстрей и комфортней ка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к гражданам, так и представителям бизнеса, - комментирует председатель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Общественного совета при Управлении Росреестра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области, президент Торгово-промышленной палаты Самарской области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 w:rsidR="00334D40" w:rsidRDefault="00334D4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4D40" w:rsidRDefault="00334D4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4D40" w:rsidRDefault="00963EC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34D40" w:rsidRDefault="00334D40">
      <w:pPr>
        <w:spacing w:after="0" w:line="240" w:lineRule="auto"/>
        <w:jc w:val="both"/>
        <w:rPr>
          <w:sz w:val="28"/>
          <w:szCs w:val="28"/>
        </w:rPr>
      </w:pPr>
    </w:p>
    <w:p w:rsidR="00334D40" w:rsidRDefault="00963EC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334D40" w:rsidRDefault="00963EC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334D40" w:rsidRDefault="00963EC0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34D40" w:rsidRDefault="00963EC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334D40" w:rsidRDefault="00334D40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334D40" w:rsidRDefault="00963EC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ab/>
      </w:r>
    </w:p>
    <w:p w:rsidR="00334D40" w:rsidRDefault="00334D4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34D40" w:rsidRDefault="00334D4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34D40" w:rsidRDefault="00334D40">
      <w:pPr>
        <w:pStyle w:val="Default"/>
        <w:rPr>
          <w:b/>
          <w:bCs/>
          <w:sz w:val="23"/>
          <w:szCs w:val="23"/>
        </w:rPr>
      </w:pPr>
    </w:p>
    <w:sectPr w:rsidR="00334D4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40"/>
    <w:rsid w:val="00334D40"/>
    <w:rsid w:val="00963EC0"/>
    <w:rsid w:val="00A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2020-03-13T06:27:00Z</cp:lastPrinted>
  <dcterms:created xsi:type="dcterms:W3CDTF">2020-03-17T04:23:00Z</dcterms:created>
  <dcterms:modified xsi:type="dcterms:W3CDTF">2020-03-17T04:23:00Z</dcterms:modified>
</cp:coreProperties>
</file>