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5E" w:rsidRDefault="00E848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5E" w:rsidRDefault="00E84853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44B5E" w:rsidRDefault="00E84853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2019</w:t>
      </w:r>
    </w:p>
    <w:p w:rsidR="00644B5E" w:rsidRDefault="00644B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B5E" w:rsidRDefault="00E84853">
      <w:pPr>
        <w:autoSpaceDE w:val="0"/>
        <w:autoSpaceDN w:val="0"/>
        <w:adjustRightInd w:val="0"/>
        <w:spacing w:after="0" w:line="360" w:lineRule="auto"/>
        <w:outlineLvl w:val="0"/>
        <w:rPr>
          <w:rFonts w:ascii="Segoe UI" w:eastAsia="Times New Roman" w:hAnsi="Segoe UI" w:cs="Segoe UI"/>
          <w:b/>
          <w:i/>
          <w:sz w:val="24"/>
          <w:szCs w:val="24"/>
          <w:lang w:eastAsia="ar-SA"/>
        </w:rPr>
      </w:pPr>
      <w:r>
        <w:rPr>
          <w:rFonts w:ascii="Segoe UI" w:eastAsia="Times New Roman" w:hAnsi="Segoe UI" w:cs="Segoe UI"/>
          <w:b/>
          <w:i/>
          <w:sz w:val="24"/>
          <w:szCs w:val="24"/>
          <w:lang w:eastAsia="ar-SA"/>
        </w:rPr>
        <w:t>Земельное законодательство: размещение вышек сотовой связи возможно</w:t>
      </w:r>
    </w:p>
    <w:p w:rsidR="00644B5E" w:rsidRDefault="00E8485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ar-SA"/>
        </w:rPr>
        <w:t>Владельцы недвижимости, чьи земельные участки соседствуют с вышками сотовой связи, обращаются в Управление Росреестра по Самарской области с надеждой, что надзорный орган наложит штраф или предпишет компаниям снести эти вышки. В ведомстве разъяснили, что ф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акт нахождения сооружения сотовой связи на каком-либо земельном участке не является нарушением земельного законодательства и не предусматривает административную ответственность.  Согласно действующему законодательству, </w:t>
      </w:r>
      <w:r>
        <w:rPr>
          <w:rFonts w:ascii="Segoe UI" w:hAnsi="Segoe UI" w:cs="Segoe UI"/>
          <w:sz w:val="24"/>
          <w:szCs w:val="24"/>
        </w:rPr>
        <w:t>собственники и владельцы земельных уч</w:t>
      </w:r>
      <w:r>
        <w:rPr>
          <w:rFonts w:ascii="Segoe UI" w:hAnsi="Segoe UI" w:cs="Segoe UI"/>
          <w:sz w:val="24"/>
          <w:szCs w:val="24"/>
        </w:rPr>
        <w:t xml:space="preserve">астков обязаны использовать их в соответствии с целевым назначением с учетом категории земель и разрешенного использования.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Виды разрешенного использования земельных участков определяются в соответствии с классификатором, утвержденным приказом Министерства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экономического развития Российской Федерации от 1 сентября 2014 года № 540.</w:t>
      </w:r>
    </w:p>
    <w:p w:rsidR="00644B5E" w:rsidRDefault="00E8485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«Примечанием №2 к данному классификатору установлено, что содержание видов разрешенного использования, перечисленных в классификаторе, допускает без отдельного указания в классифи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каторе размещение и эксплуатацию, в том числе, антенно-мачтовых сооружений, - говорит 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начальник отдела государственного земельного надзора Управления Росреестра по Самарской области  </w:t>
      </w:r>
      <w:r>
        <w:rPr>
          <w:rFonts w:ascii="Segoe UI" w:eastAsia="Times New Roman" w:hAnsi="Segoe UI" w:cs="Segoe UI"/>
          <w:b/>
          <w:sz w:val="24"/>
          <w:szCs w:val="24"/>
          <w:lang w:eastAsia="ar-SA"/>
        </w:rPr>
        <w:t>Юлия Голицына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 - Указанное положение следует понимать как дополнение к лю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бому из видов разрешенного использования, указанному в классификаторе, если иное прямо не запрещено федеральным законом».</w:t>
      </w:r>
    </w:p>
    <w:p w:rsidR="00644B5E" w:rsidRDefault="00E8485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 xml:space="preserve">Согласно разъяснениям Министерства экономического развития Российской Федерации, размещение указанных в этом примечании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антенно-мачтовых сооружений (в том числе антенно-мачтовых сооружений для сотовой связи с расположенными на них средствами, линиями и сетями связи), а также размещение аппаратуры и оборудования, обеспечивающих их функционирование, допустимо на земельных уча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стках, в отношении которых вид разрешенного использования «под размещение объектов связи» отдельно не установлен.</w:t>
      </w:r>
    </w:p>
    <w:p w:rsidR="00644B5E" w:rsidRDefault="00E8485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Segoe UI" w:eastAsia="Times New Roman" w:hAnsi="Segoe UI" w:cs="Segoe UI"/>
          <w:sz w:val="24"/>
          <w:szCs w:val="24"/>
          <w:lang w:eastAsia="ar-SA"/>
        </w:rPr>
      </w:pPr>
      <w:r>
        <w:rPr>
          <w:rFonts w:ascii="Segoe UI" w:hAnsi="Segoe UI" w:cs="Segoe UI"/>
          <w:sz w:val="24"/>
          <w:szCs w:val="24"/>
        </w:rPr>
        <w:tab/>
        <w:t xml:space="preserve">Таким образом, 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>сам факт нахождения сооружения сотовой связи на каком-либо земельном участке не является нарушением земельного законодательств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>а.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Для решения вопросов, связанных с влиянием размещенного оборудования на здоровье, гражданам следует обращаться в иные органы, в компетенцию которых входит рассмотрение соответствующих вопросов –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ar-SA"/>
        </w:rPr>
        <w:t>Роспотребнадзор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 или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ar-SA"/>
        </w:rPr>
        <w:t>Роскомнадзор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ar-SA"/>
        </w:rPr>
        <w:t>. Кроме того, в общем поря</w:t>
      </w:r>
      <w:r>
        <w:rPr>
          <w:rFonts w:ascii="Segoe UI" w:eastAsia="Times New Roman" w:hAnsi="Segoe UI" w:cs="Segoe UI"/>
          <w:sz w:val="24"/>
          <w:szCs w:val="24"/>
          <w:lang w:eastAsia="ar-SA"/>
        </w:rPr>
        <w:t xml:space="preserve">дке можно обратиться в прокуратуру.   </w:t>
      </w:r>
    </w:p>
    <w:p w:rsidR="00644B5E" w:rsidRDefault="00E8485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 w:rsidR="00644B5E" w:rsidRDefault="00E84853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644B5E" w:rsidRDefault="00644B5E">
      <w:pPr>
        <w:spacing w:after="0" w:line="240" w:lineRule="auto"/>
        <w:jc w:val="both"/>
        <w:rPr>
          <w:sz w:val="28"/>
          <w:szCs w:val="28"/>
        </w:rPr>
      </w:pPr>
    </w:p>
    <w:p w:rsidR="00644B5E" w:rsidRDefault="00E84853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644B5E" w:rsidRDefault="00E8485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644B5E" w:rsidRDefault="00E84853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644B5E" w:rsidRDefault="00644B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B5E" w:rsidRDefault="00644B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5E"/>
    <w:rsid w:val="00644B5E"/>
    <w:rsid w:val="00E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2019-07-25T05:44:00Z</dcterms:created>
  <dcterms:modified xsi:type="dcterms:W3CDTF">2019-07-25T05:44:00Z</dcterms:modified>
</cp:coreProperties>
</file>