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26" w:rsidRDefault="008E072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E0726" w:rsidRDefault="00E64A7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726" w:rsidRDefault="00E64A7E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8E0726" w:rsidRDefault="00E64A7E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27 мая 2019</w:t>
      </w:r>
    </w:p>
    <w:p w:rsidR="008E0726" w:rsidRDefault="00E64A7E">
      <w:pPr>
        <w:spacing w:after="0" w:line="276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Как оспорить кадастровую стоимость</w:t>
      </w:r>
    </w:p>
    <w:p w:rsidR="008E0726" w:rsidRDefault="00E64A7E">
      <w:pPr>
        <w:spacing w:after="0" w:line="276" w:lineRule="auto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и рассчитать экономическую выгоду</w:t>
      </w:r>
    </w:p>
    <w:p w:rsidR="008E0726" w:rsidRDefault="00E64A7E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Управлении Росреестра по Самарской области прошла «прямая линия» на тему оспаривания кадастровой стоимости недвижимости. Жителям Самарской области разъяснили, когда целесообразно оспаривать кадастровую стоимость, как это сделать, и какие документы для эт</w:t>
      </w:r>
      <w:r>
        <w:rPr>
          <w:rFonts w:ascii="Segoe UI" w:hAnsi="Segoe UI" w:cs="Segoe UI"/>
          <w:sz w:val="24"/>
          <w:szCs w:val="24"/>
        </w:rPr>
        <w:t xml:space="preserve">ого необходимо подать в соответствующую комиссию или в суд. </w:t>
      </w:r>
    </w:p>
    <w:p w:rsidR="008E0726" w:rsidRDefault="00E64A7E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Далеко не всем владельцам собственности выгодно оспаривать кадастровую стоимость имущества ради снижения налога или арендной платы. Начальник отдела кадастровой оценки Управления Росреестра по Са</w:t>
      </w:r>
      <w:r>
        <w:rPr>
          <w:rFonts w:ascii="Segoe UI" w:hAnsi="Segoe UI" w:cs="Segoe UI"/>
          <w:sz w:val="24"/>
          <w:szCs w:val="24"/>
        </w:rPr>
        <w:t xml:space="preserve">марской области </w:t>
      </w:r>
      <w:r>
        <w:rPr>
          <w:rFonts w:ascii="Segoe UI" w:hAnsi="Segoe UI" w:cs="Segoe UI"/>
          <w:b/>
          <w:sz w:val="24"/>
          <w:szCs w:val="24"/>
        </w:rPr>
        <w:t>Иван Маслов</w:t>
      </w:r>
      <w:r>
        <w:rPr>
          <w:rFonts w:ascii="Segoe UI" w:hAnsi="Segoe UI" w:cs="Segoe UI"/>
          <w:sz w:val="24"/>
          <w:szCs w:val="24"/>
        </w:rPr>
        <w:t xml:space="preserve"> рекомендует обращаться за установлением кадастровой стоимости в размере рыночной только в случаях, когда рыночная стоимость объекта значительно ниже кадастровой. Тогда затраты на оспаривание будут экономически целесообразны. </w:t>
      </w:r>
    </w:p>
    <w:p w:rsidR="008E0726" w:rsidRDefault="00E64A7E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</w:t>
      </w:r>
      <w:r>
        <w:rPr>
          <w:rFonts w:ascii="Segoe UI" w:hAnsi="Segoe UI" w:cs="Segoe UI"/>
          <w:sz w:val="24"/>
          <w:szCs w:val="24"/>
        </w:rPr>
        <w:t>ежде чем обращаться за оспариванием кадастровой стоимости стоит рассчитать экономию и сопоставить ее с затратами на процесс оспаривания. Основные статьи расходов – это заказ у оценочной организации отчета об оценке рыночной стоимости недвижимости, государс</w:t>
      </w:r>
      <w:r>
        <w:rPr>
          <w:rFonts w:ascii="Segoe UI" w:hAnsi="Segoe UI" w:cs="Segoe UI"/>
          <w:sz w:val="24"/>
          <w:szCs w:val="24"/>
        </w:rPr>
        <w:t>твенная пошлина при обращении в суд, работа нотариуса по удостоверению правоудостоверяющего или правоустанавливающего документа, а также оплата работы представителя (если владелец недвижимости не планирует самостоятельно участвовать в заседаниях суда или к</w:t>
      </w:r>
      <w:r>
        <w:rPr>
          <w:rFonts w:ascii="Segoe UI" w:hAnsi="Segoe UI" w:cs="Segoe UI"/>
          <w:sz w:val="24"/>
          <w:szCs w:val="24"/>
        </w:rPr>
        <w:t xml:space="preserve">омиссии об оспаривании кадастровой стоимости). Бесплатным как для граждан, так и для юридических лиц будет обращение с заявлением в комиссию по оспариванию кадастровой стоимости и получение выписки из Единого государственного реестра недвижимости (ЕГРН) о </w:t>
      </w:r>
      <w:r>
        <w:rPr>
          <w:rFonts w:ascii="Segoe UI" w:hAnsi="Segoe UI" w:cs="Segoe UI"/>
          <w:sz w:val="24"/>
          <w:szCs w:val="24"/>
        </w:rPr>
        <w:t xml:space="preserve">кадастровой стоимости объекта недвижимости. </w:t>
      </w:r>
    </w:p>
    <w:p w:rsidR="008E0726" w:rsidRDefault="00E64A7E"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При принятии решения об оспаривании кадастровой стоимости следует также учитывать, что физические лица имеют право выбирать куда им обратиться – в комиссию при Управлении или в Самарский областной суд, в то врем</w:t>
      </w:r>
      <w:r>
        <w:rPr>
          <w:rFonts w:ascii="Segoe UI" w:hAnsi="Segoe UI" w:cs="Segoe UI"/>
          <w:sz w:val="24"/>
          <w:szCs w:val="24"/>
        </w:rPr>
        <w:t xml:space="preserve">я как юридические лица обязаны пройти досудебный порядок оспаривания в комиссии. Исключением из этих правил является необходимость соблюдения пятилетнего срока обращения в комиссию, который исчисляется с даты внесения стоимости в ЕГРН. Объекты, по которым </w:t>
      </w:r>
      <w:r>
        <w:rPr>
          <w:rFonts w:ascii="Segoe UI" w:hAnsi="Segoe UI" w:cs="Segoe UI"/>
          <w:sz w:val="24"/>
          <w:szCs w:val="24"/>
        </w:rPr>
        <w:t>такой срок истек, оспариваются только в суде.</w:t>
      </w:r>
    </w:p>
    <w:p w:rsidR="008E0726" w:rsidRDefault="00E64A7E">
      <w:pPr>
        <w:shd w:val="clear" w:color="auto" w:fill="FFFFFF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обращении в суд комплект документов можно посмотреть в главе 25 «Кодекса об административном судопроизводстве». При обращении в комиссию при Управлении Росреестра понадобится заявление (образец можно посмот</w:t>
      </w:r>
      <w:r>
        <w:rPr>
          <w:rFonts w:ascii="Segoe UI" w:hAnsi="Segoe UI" w:cs="Segoe UI"/>
          <w:sz w:val="24"/>
          <w:szCs w:val="24"/>
        </w:rPr>
        <w:t>реть на сайте Росреестра), через сайт Росреестра или в МФЦ заказать выписку из ЕГРН о кадастровой стоимости объекта недвижимости (информация предоставляется бесплатно, в срок не более трех рабочих дней), представить отчет об оценке рыночной стоимости недви</w:t>
      </w:r>
      <w:r>
        <w:rPr>
          <w:rFonts w:ascii="Segoe UI" w:hAnsi="Segoe UI" w:cs="Segoe UI"/>
          <w:sz w:val="24"/>
          <w:szCs w:val="24"/>
        </w:rPr>
        <w:t>жимости в бумажном и электронном виде и нотариально заверенный правоудостоверяющий или правоустанавливающий документ. «Отчет об оценке должен быть составлен на дату, по состоянию на которую определена кадастровая стоимость, - обращает внимание Иван Маслов.</w:t>
      </w:r>
      <w:r>
        <w:rPr>
          <w:rFonts w:ascii="Segoe UI" w:hAnsi="Segoe UI" w:cs="Segoe UI"/>
          <w:sz w:val="24"/>
          <w:szCs w:val="24"/>
        </w:rPr>
        <w:t xml:space="preserve"> – Эту дату можно узнать из выписки о кадастровой стоимости объекта недвижимости». После подачи комплекта документов ведомство обязано сообщить о дате заседания в течение семи рабочих дней, и в течение месяца рассмотреть заявление по сути. В случае положит</w:t>
      </w:r>
      <w:r>
        <w:rPr>
          <w:rFonts w:ascii="Segoe UI" w:hAnsi="Segoe UI" w:cs="Segoe UI"/>
          <w:sz w:val="24"/>
          <w:szCs w:val="24"/>
        </w:rPr>
        <w:t xml:space="preserve">ельного решения комиссии внесение новой кадастровой стоимости в ЕГРН осуществляется без участия заявителя. </w:t>
      </w:r>
    </w:p>
    <w:p w:rsidR="008E0726" w:rsidRDefault="00E64A7E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8E0726" w:rsidRDefault="00E64A7E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8E0726" w:rsidRDefault="008E0726">
      <w:pPr>
        <w:spacing w:after="0" w:line="240" w:lineRule="auto"/>
        <w:jc w:val="both"/>
        <w:rPr>
          <w:sz w:val="28"/>
          <w:szCs w:val="28"/>
        </w:rPr>
      </w:pPr>
    </w:p>
    <w:p w:rsidR="008E0726" w:rsidRDefault="00E64A7E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8E0726" w:rsidRDefault="00E64A7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8E0726" w:rsidRDefault="00E64A7E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8E0726" w:rsidRDefault="008E07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0726" w:rsidRDefault="008E07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0726" w:rsidRDefault="008E0726"/>
    <w:p w:rsidR="008E0726" w:rsidRDefault="008E0726">
      <w:pPr>
        <w:shd w:val="clear" w:color="auto" w:fill="FFFFFF"/>
        <w:spacing w:after="0" w:line="276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8E0726" w:rsidRDefault="008E0726">
      <w:pPr>
        <w:shd w:val="clear" w:color="auto" w:fill="FFFFFF"/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sectPr w:rsidR="008E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26"/>
    <w:rsid w:val="008E0726"/>
    <w:rsid w:val="00E6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2019-06-03T04:44:00Z</dcterms:created>
  <dcterms:modified xsi:type="dcterms:W3CDTF">2019-06-03T04:44:00Z</dcterms:modified>
</cp:coreProperties>
</file>