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C6" w:rsidRDefault="000516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C6" w:rsidRDefault="0005165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1859C6" w:rsidRDefault="0005165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23 мая 2019</w:t>
      </w:r>
    </w:p>
    <w:p w:rsidR="001859C6" w:rsidRDefault="001859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9C6" w:rsidRDefault="00051658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Качественный прием</w:t>
      </w:r>
    </w:p>
    <w:p w:rsidR="001859C6" w:rsidRDefault="0005165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Документы на регистрацию прав и постановку на кадастровый учет жители региона сдают через сайт Росреестра и многофункциональные центры. Качество приема документов в МФЦ – важный вопрос для заявителей.</w:t>
      </w:r>
    </w:p>
    <w:p w:rsidR="001859C6" w:rsidRDefault="0005165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Государственные услуги, оказываемые Управлением Росреестра по Самарской области, – регистрация прав и постановка на кадастровый учет – предоставляются в каждом из 37 муниципальных образований Самарской области. Задача МФЦ – принять документы от заявителей,</w:t>
      </w:r>
      <w:r>
        <w:rPr>
          <w:rFonts w:ascii="Segoe UI" w:hAnsi="Segoe UI" w:cs="Segoe UI"/>
          <w:sz w:val="24"/>
          <w:szCs w:val="24"/>
        </w:rPr>
        <w:t xml:space="preserve"> оперативно направить их в Управление Росреестра, и когда вернется результат, своевременно выдать его заявителю. «Через МФЦ на регистрацию недвижимости могут подать документы граждане и юридические лица, - говорит заместитель начальника отдела координации </w:t>
      </w:r>
      <w:r>
        <w:rPr>
          <w:rFonts w:ascii="Segoe UI" w:hAnsi="Segoe UI" w:cs="Segoe UI"/>
          <w:sz w:val="24"/>
          <w:szCs w:val="24"/>
        </w:rPr>
        <w:t xml:space="preserve">и анализа деятельности в учетно-регистрационной сфере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Лилия Аглиулова</w:t>
      </w:r>
      <w:r>
        <w:rPr>
          <w:rFonts w:ascii="Segoe UI" w:hAnsi="Segoe UI" w:cs="Segoe UI"/>
          <w:sz w:val="24"/>
          <w:szCs w:val="24"/>
        </w:rPr>
        <w:t xml:space="preserve">. - Органы местного самоуправления и органы государственной власти обязаны подавать документы исключительно в электронном виде». </w:t>
      </w:r>
    </w:p>
    <w:p w:rsidR="001859C6" w:rsidRDefault="0005165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2015 году до</w:t>
      </w:r>
      <w:r>
        <w:rPr>
          <w:rFonts w:ascii="Segoe UI" w:hAnsi="Segoe UI" w:cs="Segoe UI"/>
          <w:sz w:val="24"/>
          <w:szCs w:val="24"/>
        </w:rPr>
        <w:t>ля документов, принимаемых МФЦ, составляла около 51%. В 2018 году МФЦ принимал почти 100% документов, поступающих в бумажном виде в орган регистрации прав. Таким образом, Управлению Росреестра совместно с МФЦ удалось превысить контрольные показатели целевы</w:t>
      </w:r>
      <w:r>
        <w:rPr>
          <w:rFonts w:ascii="Segoe UI" w:hAnsi="Segoe UI" w:cs="Segoe UI"/>
          <w:sz w:val="24"/>
          <w:szCs w:val="24"/>
        </w:rPr>
        <w:t xml:space="preserve">х моделей «Регистрация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имущества». </w:t>
      </w:r>
    </w:p>
    <w:p w:rsidR="001859C6" w:rsidRDefault="0005165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учетом высокой социальной значимости работы сотрудников МФЦ в каждом</w:t>
      </w:r>
      <w:r>
        <w:rPr>
          <w:rFonts w:ascii="Segoe UI" w:hAnsi="Segoe UI" w:cs="Segoe UI"/>
          <w:sz w:val="24"/>
          <w:szCs w:val="24"/>
        </w:rPr>
        <w:t xml:space="preserve"> муниципальном образовании Управлением Росреестра по Самарской области назначен ответственный специалист ведомства, к которому коллеги из МФЦ обращаются с возникающими вопросами о приеме документов. Кроме того, Управление Росреестра проводит обучающие меро</w:t>
      </w:r>
      <w:r>
        <w:rPr>
          <w:rFonts w:ascii="Segoe UI" w:hAnsi="Segoe UI" w:cs="Segoe UI"/>
          <w:sz w:val="24"/>
          <w:szCs w:val="24"/>
        </w:rPr>
        <w:t xml:space="preserve">приятия для МФЦ, в том числе </w:t>
      </w:r>
      <w:r>
        <w:rPr>
          <w:rFonts w:ascii="Segoe UI" w:hAnsi="Segoe UI" w:cs="Segoe UI"/>
          <w:sz w:val="24"/>
          <w:szCs w:val="24"/>
        </w:rPr>
        <w:lastRenderedPageBreak/>
        <w:t>анализируя типовые ошибки сотрудников многофункциональных центров при приеме документов от заявителей. «Чем качественней будет прием документов, тем меньше будет приостановлений и отказов в учетно-регистрационных действиях, а м</w:t>
      </w:r>
      <w:r>
        <w:rPr>
          <w:rFonts w:ascii="Segoe UI" w:hAnsi="Segoe UI" w:cs="Segoe UI"/>
          <w:sz w:val="24"/>
          <w:szCs w:val="24"/>
        </w:rPr>
        <w:t xml:space="preserve">ы в этом очень заинтересованы, - говорит </w:t>
      </w:r>
      <w:r>
        <w:rPr>
          <w:rFonts w:ascii="Segoe UI" w:hAnsi="Segoe UI" w:cs="Segoe UI"/>
          <w:b/>
          <w:sz w:val="24"/>
          <w:szCs w:val="24"/>
        </w:rPr>
        <w:t>Лилия Аглиулова</w:t>
      </w:r>
      <w:r>
        <w:rPr>
          <w:rFonts w:ascii="Segoe UI" w:hAnsi="Segoe UI" w:cs="Segoe UI"/>
          <w:sz w:val="24"/>
          <w:szCs w:val="24"/>
        </w:rPr>
        <w:t xml:space="preserve">. - Более того, показатели, связанные с качеством приема документов МФЦ, с прошлого года добавлены в целевые модели и учитываются в рейтинге деятельности организации. В связи с этим анализ ошибок при </w:t>
      </w:r>
      <w:r>
        <w:rPr>
          <w:rFonts w:ascii="Segoe UI" w:hAnsi="Segoe UI" w:cs="Segoe UI"/>
          <w:sz w:val="24"/>
          <w:szCs w:val="24"/>
        </w:rPr>
        <w:t xml:space="preserve">приеме документов получил особое звучание и для специалистов МФЦ». </w:t>
      </w:r>
    </w:p>
    <w:p w:rsidR="001859C6" w:rsidRDefault="0005165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Иногда ошибки носят исключительно технический характер. В связи с этим в Управлении Росреестра рекомендуют заявителям перед тем как подписать заявление внимательно проверить правильность н</w:t>
      </w:r>
      <w:r>
        <w:rPr>
          <w:rFonts w:ascii="Segoe UI" w:hAnsi="Segoe UI" w:cs="Segoe UI"/>
          <w:sz w:val="24"/>
          <w:szCs w:val="24"/>
        </w:rPr>
        <w:t>аписания их фамилии, имени, отчества, даты, места рождения, реквизитов паспортных данных, адресе регистрации заявителя и сведений об объекте недвижимости. Кроме того, стоит принимать во внимание рекомендации специалиста МФЦ сдать документы в соответствующе</w:t>
      </w:r>
      <w:r>
        <w:rPr>
          <w:rFonts w:ascii="Segoe UI" w:hAnsi="Segoe UI" w:cs="Segoe UI"/>
          <w:sz w:val="24"/>
          <w:szCs w:val="24"/>
        </w:rPr>
        <w:t>й форме и комплектности. Отмахнувшись от совета, в последующем можно столкнуться с приостановлением и отказом в регистрации недвижимости. Так, например, в ряде случаев по закону требуется нотариальная форма договора, но заявитель настаивает, чтобы специали</w:t>
      </w:r>
      <w:r>
        <w:rPr>
          <w:rFonts w:ascii="Segoe UI" w:hAnsi="Segoe UI" w:cs="Segoe UI"/>
          <w:sz w:val="24"/>
          <w:szCs w:val="24"/>
        </w:rPr>
        <w:t>ст МФЦ принял у него договор в простой письменной форме. Или, когда необходимо представить два подлинных экземпляра договора, заключенных в простой письменной форме, а заявитель принес только один.</w:t>
      </w:r>
    </w:p>
    <w:p w:rsidR="001859C6" w:rsidRDefault="0005165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Также в Управлении Росреестра напомнили, что срок регистра</w:t>
      </w:r>
      <w:r>
        <w:rPr>
          <w:rFonts w:ascii="Segoe UI" w:hAnsi="Segoe UI" w:cs="Segoe UI"/>
          <w:sz w:val="24"/>
          <w:szCs w:val="24"/>
        </w:rPr>
        <w:t xml:space="preserve">ции прав составляет 5 рабочих дней, срок постановки на кадастровый учет – 7 рабочих дней. При этом при подаче документов через МФЦ стоит учитывать время на доставку документов.   </w:t>
      </w:r>
    </w:p>
    <w:p w:rsidR="001859C6" w:rsidRDefault="001859C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1859C6" w:rsidRDefault="00051658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1859C6" w:rsidRDefault="001859C6">
      <w:pPr>
        <w:spacing w:after="0" w:line="276" w:lineRule="auto"/>
        <w:jc w:val="both"/>
        <w:rPr>
          <w:sz w:val="28"/>
          <w:szCs w:val="28"/>
        </w:rPr>
      </w:pPr>
    </w:p>
    <w:p w:rsidR="001859C6" w:rsidRDefault="00051658">
      <w:pPr>
        <w:spacing w:after="0" w:line="276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1859C6" w:rsidRDefault="0005165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r>
        <w:rPr>
          <w:rFonts w:ascii="Segoe UI" w:hAnsi="Segoe UI" w:cs="Segoe UI"/>
        </w:rPr>
        <w:t>Росреестра</w:t>
      </w:r>
    </w:p>
    <w:p w:rsidR="001859C6" w:rsidRDefault="00051658">
      <w:pPr>
        <w:spacing w:after="0" w:line="276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1859C6" w:rsidRDefault="001859C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1859C6" w:rsidRDefault="001859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59C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C6"/>
    <w:rsid w:val="00051658"/>
    <w:rsid w:val="001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2019-05-22T11:57:00Z</cp:lastPrinted>
  <dcterms:created xsi:type="dcterms:W3CDTF">2019-06-03T04:47:00Z</dcterms:created>
  <dcterms:modified xsi:type="dcterms:W3CDTF">2019-06-03T04:47:00Z</dcterms:modified>
</cp:coreProperties>
</file>