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455640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640">
        <w:rPr>
          <w:rFonts w:ascii="Times New Roman" w:hAnsi="Times New Roman" w:cs="Times New Roman"/>
          <w:b/>
          <w:sz w:val="24"/>
          <w:szCs w:val="24"/>
        </w:rPr>
        <w:t>К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>ак</w:t>
      </w:r>
      <w:r w:rsidR="00191123">
        <w:rPr>
          <w:rFonts w:ascii="Times New Roman" w:hAnsi="Times New Roman" w:cs="Times New Roman"/>
          <w:b/>
          <w:sz w:val="24"/>
          <w:szCs w:val="24"/>
        </w:rPr>
        <w:t>ов</w:t>
      </w:r>
      <w:r w:rsidR="00A76E9C">
        <w:rPr>
          <w:rFonts w:ascii="Times New Roman" w:hAnsi="Times New Roman" w:cs="Times New Roman"/>
          <w:b/>
          <w:sz w:val="24"/>
          <w:szCs w:val="24"/>
        </w:rPr>
        <w:t>ы</w:t>
      </w:r>
      <w:r w:rsidR="00BB4D51" w:rsidRPr="00455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E9C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A76E9C" w:rsidRPr="00A76E9C">
        <w:rPr>
          <w:rFonts w:ascii="Times New Roman" w:hAnsi="Times New Roman" w:cs="Times New Roman"/>
          <w:b/>
          <w:sz w:val="24"/>
          <w:szCs w:val="24"/>
        </w:rPr>
        <w:t xml:space="preserve">эксплуатации </w:t>
      </w:r>
      <w:proofErr w:type="spellStart"/>
      <w:r w:rsidR="00A76E9C" w:rsidRPr="00A76E9C">
        <w:rPr>
          <w:rFonts w:ascii="Times New Roman" w:hAnsi="Times New Roman" w:cs="Times New Roman"/>
          <w:b/>
          <w:sz w:val="24"/>
          <w:szCs w:val="24"/>
        </w:rPr>
        <w:t>электросамо</w:t>
      </w:r>
      <w:r w:rsidR="001E1516">
        <w:rPr>
          <w:rFonts w:ascii="Times New Roman" w:hAnsi="Times New Roman" w:cs="Times New Roman"/>
          <w:b/>
          <w:sz w:val="24"/>
          <w:szCs w:val="24"/>
        </w:rPr>
        <w:t>катов</w:t>
      </w:r>
      <w:proofErr w:type="spellEnd"/>
      <w:r w:rsidR="001E1516">
        <w:rPr>
          <w:rFonts w:ascii="Times New Roman" w:hAnsi="Times New Roman" w:cs="Times New Roman"/>
          <w:b/>
          <w:sz w:val="24"/>
          <w:szCs w:val="24"/>
        </w:rPr>
        <w:t xml:space="preserve"> детьми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9C" w:rsidRPr="00A76E9C" w:rsidRDefault="00BC2475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741C9A">
        <w:rPr>
          <w:rFonts w:ascii="Times New Roman" w:hAnsi="Times New Roman" w:cs="Times New Roman"/>
          <w:sz w:val="24"/>
          <w:szCs w:val="24"/>
        </w:rPr>
        <w:t>с</w:t>
      </w:r>
      <w:r w:rsidR="00A76E9C" w:rsidRPr="00A76E9C">
        <w:rPr>
          <w:rFonts w:ascii="Times New Roman" w:hAnsi="Times New Roman" w:cs="Times New Roman"/>
          <w:sz w:val="24"/>
          <w:szCs w:val="24"/>
        </w:rPr>
        <w:t xml:space="preserve"> 01.03.2023 вступили в действия изменения в Правила дорожного движения Российской Федерации, которыми введено понятие «средство индивидуальной мобильности», т.е. транспортное средство, имеющее одно или несколько колёс (роликов), предназначенное для индивидуального передвижения человека посредством использования двигателя (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электросамокаты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электроскейтборды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гироскутеры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сигвеи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E9C" w:rsidRPr="00A76E9C">
        <w:rPr>
          <w:rFonts w:ascii="Times New Roman" w:hAnsi="Times New Roman" w:cs="Times New Roman"/>
          <w:sz w:val="24"/>
          <w:szCs w:val="24"/>
        </w:rPr>
        <w:t>моноколёса</w:t>
      </w:r>
      <w:proofErr w:type="spellEnd"/>
      <w:r w:rsidR="00A76E9C" w:rsidRPr="00A76E9C">
        <w:rPr>
          <w:rFonts w:ascii="Times New Roman" w:hAnsi="Times New Roman" w:cs="Times New Roman"/>
          <w:sz w:val="24"/>
          <w:szCs w:val="24"/>
        </w:rPr>
        <w:t xml:space="preserve"> и иные аналогичные средства).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F0E" w:rsidRP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F0E">
        <w:rPr>
          <w:rFonts w:ascii="Times New Roman" w:hAnsi="Times New Roman" w:cs="Times New Roman"/>
          <w:i/>
          <w:sz w:val="24"/>
          <w:szCs w:val="24"/>
        </w:rPr>
        <w:t>Какое значение имеет мощность двигателя такого средства?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В данном случае мощность двигателя не имеет значение. Если он есть, самокат или велосипед считаются средством индивидуальной мобильности.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F0E" w:rsidRP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0F0E">
        <w:rPr>
          <w:rFonts w:ascii="Times New Roman" w:hAnsi="Times New Roman" w:cs="Times New Roman"/>
          <w:i/>
          <w:sz w:val="24"/>
          <w:szCs w:val="24"/>
        </w:rPr>
        <w:t>С какого возраста дети вправе кататься на средствах индивидуальной мобильности?</w:t>
      </w:r>
    </w:p>
    <w:p w:rsidR="005F0F0E" w:rsidRDefault="005F0F0E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Дети до 7 лет могут передвигаться на средствах индивидуальной мобильности в сопровождении взрослых и только по тротуарам, пешеходным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велопешеходным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дорожкам (на стороне для движения пешеходов), а также в пределах пешеходных зон. Детям в возрасте от 7 до 14 лет доступны также зоны, выделенные для велосипедистов, а присутствие взрослых необязательно.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Лица в возрасте старше 14 лет могут использовать средства индивидуальной мобильности для передвижения: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1) в пешеходной зоне - в случае, если масса средства индивидуальной мобильности не превышает 35 кг;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2) 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- отсутствуют велосипедная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велопешеходная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дорожки, полоса для велосипедистов либо отсутствует возможность двигаться по ним;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- лицо, использующее для передвижения средство индивидуальной мобильности, сопровождает ребёнка в возрасте до 14 лет, использующего для передвижения средство индивидуальной мобильности, или велосипедиста в возрасте до 14 лет;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3) по обочине - в случае, если отсутствуют велосипедная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велопешеходная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4) по правому краю проезжей части дороги при соблюдении одновременно следующих условий: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- отсутствуют велосипедная и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велопешеходная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>- на дороге разрешено движение транспортных средств со скоростью не более 60 км/ч, а также движение велосипедов;</w:t>
      </w:r>
    </w:p>
    <w:p w:rsidR="00A76E9C" w:rsidRPr="00A76E9C" w:rsidRDefault="00A76E9C" w:rsidP="00A7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C">
        <w:rPr>
          <w:rFonts w:ascii="Times New Roman" w:hAnsi="Times New Roman" w:cs="Times New Roman"/>
          <w:sz w:val="24"/>
          <w:szCs w:val="24"/>
        </w:rPr>
        <w:t xml:space="preserve">- средство индивидуальной мобильности оборудовано тормозной системой, звуковым сигналом, </w:t>
      </w:r>
      <w:proofErr w:type="spellStart"/>
      <w:r w:rsidRPr="00A76E9C">
        <w:rPr>
          <w:rFonts w:ascii="Times New Roman" w:hAnsi="Times New Roman" w:cs="Times New Roman"/>
          <w:sz w:val="24"/>
          <w:szCs w:val="24"/>
        </w:rPr>
        <w:t>световозвращателями</w:t>
      </w:r>
      <w:proofErr w:type="spellEnd"/>
      <w:r w:rsidRPr="00A76E9C">
        <w:rPr>
          <w:rFonts w:ascii="Times New Roman" w:hAnsi="Times New Roman" w:cs="Times New Roman"/>
          <w:sz w:val="24"/>
          <w:szCs w:val="24"/>
        </w:rPr>
        <w:t xml:space="preserve"> белого цвета спереди, оранжевого или красного цвета с боковых сторон, красного цвета сзади, фарой (фонарём) белого цвета спереди.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0C639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7CB6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860</cp:revision>
  <cp:lastPrinted>2025-01-22T08:50:00Z</cp:lastPrinted>
  <dcterms:created xsi:type="dcterms:W3CDTF">2024-06-28T07:26:00Z</dcterms:created>
  <dcterms:modified xsi:type="dcterms:W3CDTF">2025-06-21T14:54:00Z</dcterms:modified>
</cp:coreProperties>
</file>