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695473" w:rsidRDefault="00024DB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каких случаях возможно рассмотрение уголовного дела с участием присяжных заседателей</w:t>
      </w:r>
      <w:r w:rsidR="00596EE2" w:rsidRPr="0069547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BC2475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F844A4">
        <w:rPr>
          <w:rFonts w:ascii="Times New Roman" w:hAnsi="Times New Roman" w:cs="Times New Roman"/>
          <w:sz w:val="24"/>
          <w:szCs w:val="24"/>
        </w:rPr>
        <w:t>согласно действующей редакции Уголовно-процессуального кодекса РФ, д</w:t>
      </w:r>
      <w:r w:rsidR="004F5EA3" w:rsidRPr="004F5EA3">
        <w:rPr>
          <w:rFonts w:ascii="Times New Roman" w:hAnsi="Times New Roman" w:cs="Times New Roman"/>
          <w:sz w:val="24"/>
          <w:szCs w:val="24"/>
        </w:rPr>
        <w:t>ела с участием присяжных заседателей рассматриваются только при наличии ходатайства обвиняемого о рассмотрении его дела судом присяжных, заявленного после ознакомления с материалами уголовного дела на предварительном следствии либо в ходе предварительного слушания.</w:t>
      </w:r>
    </w:p>
    <w:p w:rsid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4A4" w:rsidRPr="00FE1450" w:rsidRDefault="00FE1450" w:rsidP="004F5E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1450">
        <w:rPr>
          <w:rFonts w:ascii="Times New Roman" w:hAnsi="Times New Roman" w:cs="Times New Roman"/>
          <w:i/>
          <w:sz w:val="24"/>
          <w:szCs w:val="24"/>
        </w:rPr>
        <w:t>По всем ли составам преступлений возможно рассмотрение дела с участий присяжных заседателей?</w:t>
      </w:r>
    </w:p>
    <w:p w:rsidR="00F844A4" w:rsidRPr="004F5EA3" w:rsidRDefault="00F844A4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FE1450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 всем, с</w:t>
      </w:r>
      <w:r w:rsidR="004F5EA3" w:rsidRPr="004F5EA3">
        <w:rPr>
          <w:rFonts w:ascii="Times New Roman" w:hAnsi="Times New Roman" w:cs="Times New Roman"/>
          <w:sz w:val="24"/>
          <w:szCs w:val="24"/>
        </w:rPr>
        <w:t>татьей 30 УПК РФ установлены составы преступлений, по которым обвиняемый вправе заявить ходатайство о рассмотрении дела судом присяжных.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Дела, подсудные суду присяжных, можно разделить на несколько групп в зависимости от того, в совершении каких преступлений предъявлено обвинение.</w:t>
      </w:r>
      <w:r w:rsidR="00AF1150">
        <w:rPr>
          <w:rFonts w:ascii="Times New Roman" w:hAnsi="Times New Roman" w:cs="Times New Roman"/>
          <w:sz w:val="24"/>
          <w:szCs w:val="24"/>
        </w:rPr>
        <w:t xml:space="preserve"> </w:t>
      </w:r>
      <w:r w:rsidRPr="004F5EA3">
        <w:rPr>
          <w:rFonts w:ascii="Times New Roman" w:hAnsi="Times New Roman" w:cs="Times New Roman"/>
          <w:sz w:val="24"/>
          <w:szCs w:val="24"/>
        </w:rPr>
        <w:t>К таким преступлениям относятся: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1) преступления, направленные против неотчуждаемых основополагающих прав человека, закрепленных в Конституции РФ, таких как право на жизнь и право на свободу вне зависимости от должностного, социального, национального положения: убийство (статья 105 УК РФ); умышленное причинение тяжкого вреда здоровью, повлекшее по неосторожности смерть потерпевшего (часть 4 статья 111 УК РФ), похищение человека при отягчающих обстоятельствах (часть 3 статья 126 УК РФ), посягательство на жизнь лица, осуществляющего правосудие или предварительное расследование (статья 295 УК РФ); посягательство на жизнь сотрудника правоохранительного органа (статья 317 УК РФ); посягательство на жизнь государственного деятеля (статья 277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2) преступления против общественной безопасности: бандитизм (статья 209 УК РФ); организация преступного сообщества лицом, занимающим высшее положение в преступной иерархии (часть 4 статья 210 УК РФ); угон воздушного или водного судна либо железнодорожного подвижного состава, а равно захват такого судна или состава в целях угона (части 1 - 3 статьи 211 УК РФ); пиратство (статья 227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 xml:space="preserve">3) преступления против мира и безопасности человечества, среди которых выделяются преступления, связанные с призывами к развязыванию войн (статьи 353 - 356 УК РФ), экоцид (статья 358 УК РФ), </w:t>
      </w:r>
      <w:proofErr w:type="spellStart"/>
      <w:r w:rsidRPr="004F5EA3">
        <w:rPr>
          <w:rFonts w:ascii="Times New Roman" w:hAnsi="Times New Roman" w:cs="Times New Roman"/>
          <w:sz w:val="24"/>
          <w:szCs w:val="24"/>
        </w:rPr>
        <w:t>наемничество</w:t>
      </w:r>
      <w:proofErr w:type="spellEnd"/>
      <w:r w:rsidRPr="004F5EA3">
        <w:rPr>
          <w:rFonts w:ascii="Times New Roman" w:hAnsi="Times New Roman" w:cs="Times New Roman"/>
          <w:sz w:val="24"/>
          <w:szCs w:val="24"/>
        </w:rPr>
        <w:t xml:space="preserve"> (части 1, 2 статьи 359 УК РФ), геноцид (статья 357 УК РФ), нападение на лиц и учреждения, которые пользуются международной защитой, либо угроза его совершения (статья 360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EA3">
        <w:rPr>
          <w:rFonts w:ascii="Times New Roman" w:hAnsi="Times New Roman" w:cs="Times New Roman"/>
          <w:sz w:val="24"/>
          <w:szCs w:val="24"/>
        </w:rPr>
        <w:t>4) преступления против здоровья населения и общественной нравственности, связанные с особо крупным сбытом или контрабандой наркотических средств и психотропных веществ (часть 5 статьи 228.1 и часть 4 статьи 229.1 УК РФ).</w:t>
      </w:r>
    </w:p>
    <w:p w:rsidR="004F5EA3" w:rsidRPr="004F5EA3" w:rsidRDefault="004F5EA3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C9" w:rsidRPr="00080DC9" w:rsidRDefault="00080DC9" w:rsidP="004F5EA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0DC9">
        <w:rPr>
          <w:rFonts w:ascii="Times New Roman" w:hAnsi="Times New Roman" w:cs="Times New Roman"/>
          <w:i/>
          <w:sz w:val="24"/>
          <w:szCs w:val="24"/>
        </w:rPr>
        <w:t>Может ли уголовное дело, не соответствующее данным критериям, быть рассмотрено с участием присяжных заседателей?</w:t>
      </w:r>
    </w:p>
    <w:p w:rsidR="00080DC9" w:rsidRDefault="00080DC9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EA3" w:rsidRPr="004F5EA3" w:rsidRDefault="00B74739" w:rsidP="004F5E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4F5EA3" w:rsidRPr="004F5EA3">
        <w:rPr>
          <w:rFonts w:ascii="Times New Roman" w:hAnsi="Times New Roman" w:cs="Times New Roman"/>
          <w:sz w:val="24"/>
          <w:szCs w:val="24"/>
        </w:rPr>
        <w:t>, подсудность уголовных дел суду присяжных может быть расширена в каждом конкретном случае, если подсудимый обвиняется п</w:t>
      </w:r>
      <w:bookmarkStart w:id="0" w:name="_GoBack"/>
      <w:bookmarkEnd w:id="0"/>
      <w:r w:rsidR="004F5EA3" w:rsidRPr="004F5EA3">
        <w:rPr>
          <w:rFonts w:ascii="Times New Roman" w:hAnsi="Times New Roman" w:cs="Times New Roman"/>
          <w:sz w:val="24"/>
          <w:szCs w:val="24"/>
        </w:rPr>
        <w:t>о нескольким составам преступления и при этом не все составы преступления подсудны суду присяжных.</w:t>
      </w:r>
      <w:r w:rsidR="000E73A2">
        <w:rPr>
          <w:rFonts w:ascii="Times New Roman" w:hAnsi="Times New Roman" w:cs="Times New Roman"/>
          <w:sz w:val="24"/>
          <w:szCs w:val="24"/>
        </w:rPr>
        <w:t xml:space="preserve"> </w:t>
      </w:r>
      <w:r w:rsidR="004F5EA3" w:rsidRPr="004F5EA3">
        <w:rPr>
          <w:rFonts w:ascii="Times New Roman" w:hAnsi="Times New Roman" w:cs="Times New Roman"/>
          <w:sz w:val="24"/>
          <w:szCs w:val="24"/>
        </w:rPr>
        <w:t>В этом случае все уголовное дело будет рассмотрено судом присяжных.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0E73A2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CCF2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917</cp:revision>
  <cp:lastPrinted>2025-01-22T08:50:00Z</cp:lastPrinted>
  <dcterms:created xsi:type="dcterms:W3CDTF">2024-06-28T07:26:00Z</dcterms:created>
  <dcterms:modified xsi:type="dcterms:W3CDTF">2025-06-21T17:14:00Z</dcterms:modified>
</cp:coreProperties>
</file>